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5D4E" w14:textId="77777777" w:rsidR="00036CB1" w:rsidRPr="00036CB1" w:rsidRDefault="00036CB1" w:rsidP="0003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036CB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 xml:space="preserve">Факторы, препятствующие вынесению положительного решения </w:t>
      </w:r>
    </w:p>
    <w:p w14:paraId="148458A6" w14:textId="77777777" w:rsidR="00036CB1" w:rsidRPr="00036CB1" w:rsidRDefault="00036CB1" w:rsidP="00036C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</w:pPr>
      <w:r w:rsidRPr="00036CB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о предоставлении поручительства Центра</w:t>
      </w:r>
      <w:r w:rsidRPr="00036CB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036CB1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/>
          <w14:ligatures w14:val="none"/>
        </w:rPr>
        <w:t>и заключению договора поручительства</w:t>
      </w:r>
    </w:p>
    <w:p w14:paraId="34498D94" w14:textId="77777777" w:rsidR="00036CB1" w:rsidRPr="00036CB1" w:rsidRDefault="00036CB1" w:rsidP="00036CB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 w:rsidRPr="00036CB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(для физических лиц, применяющих специальный налоговый режим "Налог на профессиональный доход")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917"/>
      </w:tblGrid>
      <w:tr w:rsidR="00036CB1" w:rsidRPr="00036CB1" w14:paraId="5B9F82EA" w14:textId="77777777" w:rsidTr="00067181">
        <w:trPr>
          <w:trHeight w:val="276"/>
          <w:jc w:val="center"/>
        </w:trPr>
        <w:tc>
          <w:tcPr>
            <w:tcW w:w="527" w:type="dxa"/>
            <w:vMerge w:val="restart"/>
          </w:tcPr>
          <w:p w14:paraId="04C9463A" w14:textId="77777777" w:rsidR="00036CB1" w:rsidRPr="00036CB1" w:rsidRDefault="00036CB1" w:rsidP="00036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036C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8917" w:type="dxa"/>
            <w:vMerge w:val="restart"/>
            <w:shd w:val="clear" w:color="auto" w:fill="auto"/>
          </w:tcPr>
          <w:p w14:paraId="3897E248" w14:textId="77777777" w:rsidR="00036CB1" w:rsidRPr="00036CB1" w:rsidRDefault="00036CB1" w:rsidP="00036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036C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  Факторы, препятствующие вынесению положительного решения </w:t>
            </w:r>
          </w:p>
          <w:p w14:paraId="35D0BB60" w14:textId="7E8C9CDD" w:rsidR="00036CB1" w:rsidRPr="00036CB1" w:rsidRDefault="00036CB1" w:rsidP="00036CB1">
            <w:pPr>
              <w:tabs>
                <w:tab w:val="center" w:pos="435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036C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ab/>
            </w:r>
            <w:r w:rsidRPr="00036CB1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о предоставлении поручительства Центра</w:t>
            </w:r>
          </w:p>
          <w:p w14:paraId="23B115D6" w14:textId="77777777" w:rsidR="00036CB1" w:rsidRPr="00036CB1" w:rsidRDefault="00036CB1" w:rsidP="00036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36CB1" w:rsidRPr="00036CB1" w14:paraId="7779F85A" w14:textId="77777777" w:rsidTr="00067181">
        <w:trPr>
          <w:trHeight w:val="276"/>
          <w:jc w:val="center"/>
        </w:trPr>
        <w:tc>
          <w:tcPr>
            <w:tcW w:w="527" w:type="dxa"/>
            <w:vMerge/>
          </w:tcPr>
          <w:p w14:paraId="116E327D" w14:textId="77777777" w:rsidR="00036CB1" w:rsidRPr="00036CB1" w:rsidRDefault="00036CB1" w:rsidP="00036C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917" w:type="dxa"/>
            <w:vMerge/>
            <w:shd w:val="clear" w:color="auto" w:fill="auto"/>
          </w:tcPr>
          <w:p w14:paraId="4B9392F7" w14:textId="77777777" w:rsidR="00036CB1" w:rsidRPr="00036CB1" w:rsidRDefault="00036CB1" w:rsidP="00036CB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36CB1" w:rsidRPr="00036CB1" w14:paraId="4B8F6154" w14:textId="77777777" w:rsidTr="00067181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D3980BF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0CD02A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Отсутствие на учете (снятии с учета) физического лица в качестве налогоплательщика налога на профессиональный доход.</w:t>
            </w:r>
          </w:p>
          <w:p w14:paraId="009ABE9E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36CB1" w:rsidRPr="00036CB1" w14:paraId="30A1DB2F" w14:textId="77777777" w:rsidTr="00067181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5695BA9E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25224E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Принципал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  <w:tr w:rsidR="00036CB1" w:rsidRPr="00036CB1" w14:paraId="64EB4025" w14:textId="77777777" w:rsidTr="00067181">
        <w:trPr>
          <w:trHeight w:val="9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C62738A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F74A53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Предоставление неполного пакета документов, определенного Центром, или предоставление недостоверных сведений и документов</w:t>
            </w:r>
          </w:p>
        </w:tc>
      </w:tr>
      <w:tr w:rsidR="00036CB1" w:rsidRPr="00036CB1" w14:paraId="2AADCE1B" w14:textId="77777777" w:rsidTr="00067181">
        <w:trPr>
          <w:trHeight w:val="1461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3008BE28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73E1E4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Осуществление Принципалом предпринимательской деятельности в сфере игорного бизнеса и(или) если Принципал является участником соглашения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</w:tr>
      <w:tr w:rsidR="00036CB1" w:rsidRPr="00036CB1" w14:paraId="324C9D9A" w14:textId="77777777" w:rsidTr="00067181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8C8B953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7A84FC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В отношении Принципала применяется процедура несостоятельности (банкротства), в том числе наблюдения, финансового оздоровления, внешнего управления, конкурсного производства либо присутствуют санкции в виде аннулирования или приостановления действия лицензии (в случае, если деятельность Принципала подлежит лицензированию)</w:t>
            </w:r>
          </w:p>
        </w:tc>
      </w:tr>
      <w:tr w:rsidR="00036CB1" w:rsidRPr="00036CB1" w14:paraId="11FE4F5E" w14:textId="77777777" w:rsidTr="00067181">
        <w:trPr>
          <w:trHeight w:val="374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4046DFB5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00F685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Принципал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</w:tr>
      <w:tr w:rsidR="00036CB1" w:rsidRPr="00036CB1" w14:paraId="1525F3CC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4379726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7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AE6A04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Calibri" w:hAnsi="Times New Roman" w:cs="Times New Roman"/>
                <w:sz w:val="24"/>
                <w:szCs w:val="24"/>
                <w:lang w:val="x-none"/>
                <w14:ligatures w14:val="none"/>
              </w:rPr>
              <w:t xml:space="preserve">Наличие у Центра  информации, позволяющей сделать вывод о том, что потенциальный </w:t>
            </w:r>
            <w:r w:rsidRPr="00036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036CB1">
              <w:rPr>
                <w:rFonts w:ascii="Times New Roman" w:eastAsia="Calibri" w:hAnsi="Times New Roman" w:cs="Times New Roman"/>
                <w:sz w:val="24"/>
                <w:szCs w:val="24"/>
                <w:lang w:val="x-none"/>
                <w14:ligatures w14:val="none"/>
              </w:rPr>
              <w:t xml:space="preserve"> либо его Конечный бенефициар за последние три года  с даты регистрации заявки, имеет вступившие в законную силу судебные акты о взыскании задолженности по кредитному договору/ договору займа/лизинга.</w:t>
            </w:r>
          </w:p>
        </w:tc>
      </w:tr>
      <w:tr w:rsidR="00036CB1" w:rsidRPr="00036CB1" w14:paraId="56685A15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C069281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8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2F3DF2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 наличии у Принципала отрицательной кредитной истории по оценке Центра</w:t>
            </w: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footnoteReference w:id="1"/>
            </w:r>
          </w:p>
        </w:tc>
      </w:tr>
      <w:tr w:rsidR="00036CB1" w:rsidRPr="00036CB1" w14:paraId="2D7939C3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C54CA6A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9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E64F33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  <w14:ligatures w14:val="none"/>
              </w:rPr>
              <w:t>Наличие у Принципала/ГСК/</w:t>
            </w: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  <w14:ligatures w14:val="none"/>
              </w:rPr>
              <w:t xml:space="preserve">учредителей и /или директора </w:t>
            </w:r>
            <w:r w:rsidRPr="00036CB1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  <w14:ligatures w14:val="none"/>
              </w:rPr>
              <w:t xml:space="preserve">а/ Конечного(ых) бенефициара(ов) ненадлежащего исполнения обязательств по ранее заключенным договорам, обеспеченных поручительством Центра, за исключением </w:t>
            </w: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  <w14:ligatures w14:val="none"/>
              </w:rPr>
              <w:lastRenderedPageBreak/>
              <w:t>нарушений по оплате ежемесячных платежей по действующим кредитным договорам, имеющим поручительство Центра, с целью реструктуризации долга</w:t>
            </w:r>
          </w:p>
        </w:tc>
      </w:tr>
      <w:tr w:rsidR="00036CB1" w:rsidRPr="00036CB1" w14:paraId="71F9B925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EA9A657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lastRenderedPageBreak/>
              <w:t>10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5F096E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предъявленного требования Центру, либо исполнения обязательств Центром, по ранее заключенным договорам поручительства с Принципалом/</w:t>
            </w: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ГСК/ Конечным(ыми) бенефициаром(ами)</w:t>
            </w:r>
          </w:p>
        </w:tc>
      </w:tr>
      <w:tr w:rsidR="00036CB1" w:rsidRPr="00036CB1" w14:paraId="7BB22B98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1440A7C5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1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70F6A1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Наличие в отношении Принципала арбитражных разбирательств или иных судебных в объемах более 20 % от суммы рассматриваемого договора о предоставлении банковской гарантии с поручительством Центра.</w:t>
            </w: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В случае вхождения Принципала в ГСК, рассматривается наличие арбитражных или иных судебных разбирательств ГСК в объемах более 25 % </w:t>
            </w:r>
            <w:proofErr w:type="gramStart"/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от  всего</w:t>
            </w:r>
            <w:proofErr w:type="gramEnd"/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капитала ГСК.  </w:t>
            </w:r>
          </w:p>
        </w:tc>
      </w:tr>
      <w:tr w:rsidR="00036CB1" w:rsidRPr="00036CB1" w14:paraId="21F26C23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7D3F4D64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bookmarkStart w:id="0" w:name="_Hlk88727565"/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88FA2E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Принципал не подтвердил факт осуществления деятельности на территории Вологодской области (не зарегистрирован на территории Вологодской области и не предоставил в Центр ни одного договора, заключенного и/ или действовавшего в течение последних 12 (двенадцати) месяцев до даты предоставления заявки на получение поручительства в Центр, с контрагентом, зарегистрированным на территории Вологодской области, и подтверждающего осуществление предпринимательской деятельности на территории Вологодской области</w:t>
            </w:r>
          </w:p>
        </w:tc>
      </w:tr>
      <w:bookmarkEnd w:id="0"/>
      <w:tr w:rsidR="00036CB1" w:rsidRPr="00036CB1" w14:paraId="7FE83011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6C2B41BF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862938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Превышение гарантийного лимита на одного Принципала / группу связанных компаний Принципала, т.е. предельной суммы обязательств Центра по договорам поручительств, которые могут одновременно действовать в отношении одного Принципала / </w:t>
            </w:r>
            <w:proofErr w:type="gramStart"/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ГСК  -</w:t>
            </w:r>
            <w:proofErr w:type="gramEnd"/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выше размера, указанного в п.  1.9. настоящего Регламента.</w:t>
            </w:r>
          </w:p>
        </w:tc>
      </w:tr>
      <w:tr w:rsidR="00036CB1" w:rsidRPr="00036CB1" w14:paraId="1C3B4623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988FD81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2051E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Превышение максимального объема единовременно выдаваемого </w:t>
            </w:r>
            <w:proofErr w:type="gramStart"/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поручительства  в</w:t>
            </w:r>
            <w:proofErr w:type="gramEnd"/>
            <w:r w:rsidRPr="00036CB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отношении одного Принципала - более 500 000 рублей.</w:t>
            </w:r>
          </w:p>
        </w:tc>
      </w:tr>
      <w:tr w:rsidR="00036CB1" w:rsidRPr="00036CB1" w14:paraId="7DA37284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28FE7852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5A9FD4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Отрицательное решение директора Центра, принятое на основании заключений:</w:t>
            </w:r>
          </w:p>
          <w:p w14:paraId="40B27124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финансово-экономического отдела /</w:t>
            </w:r>
          </w:p>
          <w:p w14:paraId="18AB45DA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специалиста юридического отдела.</w:t>
            </w:r>
          </w:p>
        </w:tc>
      </w:tr>
      <w:tr w:rsidR="00036CB1" w:rsidRPr="00036CB1" w14:paraId="5C10BD25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26D263F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6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60EEC4" w14:textId="77777777" w:rsidR="00036CB1" w:rsidRPr="00036CB1" w:rsidRDefault="00036CB1" w:rsidP="0003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Принципал берет банковскую гарантию в обеспечение кредита на личные нужды, несвязанные с видами деятельности физического лица, применяющего специальный налоговый режим "Налог на профессиональный доход".</w:t>
            </w:r>
          </w:p>
          <w:p w14:paraId="11B4B1AC" w14:textId="77777777" w:rsidR="00036CB1" w:rsidRPr="00036CB1" w:rsidRDefault="00036CB1" w:rsidP="00036C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36CB1" w:rsidRPr="00036CB1" w14:paraId="12A643D8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bottom w:val="dotted" w:sz="4" w:space="0" w:color="auto"/>
            </w:tcBorders>
          </w:tcPr>
          <w:p w14:paraId="09350DFC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val="en-US" w:eastAsia="ru-RU"/>
                <w14:ligatures w14:val="none"/>
              </w:rPr>
              <w:t>7</w:t>
            </w:r>
          </w:p>
        </w:tc>
        <w:tc>
          <w:tcPr>
            <w:tcW w:w="89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663258" w14:textId="77777777" w:rsidR="00036CB1" w:rsidRPr="00036CB1" w:rsidRDefault="00036CB1" w:rsidP="0003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в отношении Принципала незаконченных исполнительных производств в объемах более 10 % от суммы рассматриваемого договора о предоставлении банковской гарантии с поручительством Центра. В случае вхождения Принципала в ГСК, рассматривается наличие незаконченных исполнительных производств ГСК в объемах более 20 % всего капитала ГСК.  </w:t>
            </w:r>
          </w:p>
        </w:tc>
      </w:tr>
      <w:tr w:rsidR="00036CB1" w:rsidRPr="00036CB1" w14:paraId="4A09E884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58233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</w:p>
          <w:p w14:paraId="0FE09202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89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4E0209" w14:textId="77777777" w:rsidR="00036CB1" w:rsidRPr="00036CB1" w:rsidRDefault="00036CB1" w:rsidP="0003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0CB0ECAA" w14:textId="77777777" w:rsidR="00036CB1" w:rsidRPr="00036CB1" w:rsidRDefault="00036CB1" w:rsidP="0003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Факторы, препятствующие заключению договора поручительства Центра</w:t>
            </w:r>
          </w:p>
          <w:p w14:paraId="7A73DD9E" w14:textId="77777777" w:rsidR="00036CB1" w:rsidRPr="00036CB1" w:rsidRDefault="00036CB1" w:rsidP="0003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036CB1" w:rsidRPr="00036CB1" w14:paraId="0C30E088" w14:textId="77777777" w:rsidTr="00067181">
        <w:trPr>
          <w:trHeight w:val="688"/>
          <w:jc w:val="center"/>
        </w:trPr>
        <w:tc>
          <w:tcPr>
            <w:tcW w:w="5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9DC01" w14:textId="77777777" w:rsidR="00036CB1" w:rsidRPr="00036CB1" w:rsidRDefault="00036CB1" w:rsidP="00036CB1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89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E9FA37" w14:textId="77777777" w:rsidR="00036CB1" w:rsidRPr="00036CB1" w:rsidRDefault="00036CB1" w:rsidP="00036C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36CB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Принципал состоит в Реестре иностранных агентов, согласно Федеральному закону от 14.07.2022 № 255-ФЗ «О контроле за деятельностью лиц, находящихся под иностранным влиянием» (сайт Министерства юстиции Российской Федерации)</w:t>
            </w:r>
          </w:p>
        </w:tc>
      </w:tr>
    </w:tbl>
    <w:p w14:paraId="4A227EFF" w14:textId="77777777" w:rsidR="00036CB1" w:rsidRPr="00036CB1" w:rsidRDefault="00036CB1" w:rsidP="00036CB1">
      <w:pPr>
        <w:suppressAutoHyphens/>
        <w:spacing w:after="0" w:line="240" w:lineRule="auto"/>
        <w:ind w:firstLine="5245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p w14:paraId="381F6375" w14:textId="286EE251" w:rsidR="000838D6" w:rsidRPr="00036CB1" w:rsidRDefault="00036CB1" w:rsidP="00036CB1">
      <w:r w:rsidRPr="00036CB1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br w:type="page"/>
      </w:r>
    </w:p>
    <w:sectPr w:rsidR="000838D6" w:rsidRPr="00036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599D" w14:textId="77777777" w:rsidR="00846A44" w:rsidRDefault="00846A44" w:rsidP="00036CB1">
      <w:pPr>
        <w:spacing w:after="0" w:line="240" w:lineRule="auto"/>
      </w:pPr>
      <w:r>
        <w:separator/>
      </w:r>
    </w:p>
  </w:endnote>
  <w:endnote w:type="continuationSeparator" w:id="0">
    <w:p w14:paraId="25EDBF69" w14:textId="77777777" w:rsidR="00846A44" w:rsidRDefault="00846A44" w:rsidP="0003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25A56" w14:textId="77777777" w:rsidR="00846A44" w:rsidRDefault="00846A44" w:rsidP="00036CB1">
      <w:pPr>
        <w:spacing w:after="0" w:line="240" w:lineRule="auto"/>
      </w:pPr>
      <w:r>
        <w:separator/>
      </w:r>
    </w:p>
  </w:footnote>
  <w:footnote w:type="continuationSeparator" w:id="0">
    <w:p w14:paraId="0ED104EE" w14:textId="77777777" w:rsidR="00846A44" w:rsidRDefault="00846A44" w:rsidP="00036CB1">
      <w:pPr>
        <w:spacing w:after="0" w:line="240" w:lineRule="auto"/>
      </w:pPr>
      <w:r>
        <w:continuationSeparator/>
      </w:r>
    </w:p>
  </w:footnote>
  <w:footnote w:id="1">
    <w:p w14:paraId="40ED038F" w14:textId="77777777" w:rsidR="00036CB1" w:rsidRPr="006137F5" w:rsidRDefault="00036CB1" w:rsidP="00036CB1">
      <w:pPr>
        <w:pStyle w:val="a3"/>
        <w:rPr>
          <w:color w:val="000000" w:themeColor="text1"/>
        </w:rPr>
      </w:pPr>
      <w:r w:rsidRPr="006137F5">
        <w:rPr>
          <w:rStyle w:val="a5"/>
          <w:color w:val="000000" w:themeColor="text1"/>
        </w:rPr>
        <w:footnoteRef/>
      </w:r>
      <w:r w:rsidRPr="006137F5">
        <w:rPr>
          <w:color w:val="000000" w:themeColor="text1"/>
        </w:rPr>
        <w:t xml:space="preserve"> Кредитная история признается Центром отрицательной в случае, если Принципал за последние 180 дней, предшествующих дате подаче заявки в Центр, допустил просрочки оплаты более 29 (Двадцати девяти) дней по кредитным договорам, договорам займов и лизинга в совокупности.</w:t>
      </w:r>
    </w:p>
    <w:p w14:paraId="5FAE5F63" w14:textId="77777777" w:rsidR="00036CB1" w:rsidRPr="006137F5" w:rsidRDefault="00036CB1" w:rsidP="00036CB1">
      <w:pPr>
        <w:pStyle w:val="a3"/>
        <w:ind w:firstLine="708"/>
        <w:rPr>
          <w:color w:val="000000" w:themeColor="text1"/>
        </w:rPr>
      </w:pPr>
      <w:r w:rsidRPr="006137F5">
        <w:rPr>
          <w:color w:val="000000" w:themeColor="text1"/>
        </w:rPr>
        <w:t>В иных случаях кредитная история рассматривается как положительная.</w:t>
      </w:r>
    </w:p>
    <w:p w14:paraId="3F8E3C05" w14:textId="77777777" w:rsidR="00036CB1" w:rsidRPr="00D433DE" w:rsidRDefault="00036CB1" w:rsidP="00036CB1">
      <w:pPr>
        <w:pStyle w:val="a3"/>
        <w:ind w:firstLine="708"/>
      </w:pPr>
      <w:r w:rsidRPr="006137F5">
        <w:rPr>
          <w:color w:val="000000" w:themeColor="text1"/>
        </w:rPr>
        <w:t>Информацию о просроченных платежах по кредитным договорам, договорам займов и лизинга Центр получает из базы бюро кредитных историй. Центр вправе запросить у Принципала уточняющую информацию по просроченной задолженности.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E4"/>
    <w:rsid w:val="00036CB1"/>
    <w:rsid w:val="000838D6"/>
    <w:rsid w:val="00370FE4"/>
    <w:rsid w:val="00846A44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0EDA7-C232-4721-8B08-8B3D9E3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36C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36CB1"/>
    <w:rPr>
      <w:sz w:val="20"/>
      <w:szCs w:val="20"/>
    </w:rPr>
  </w:style>
  <w:style w:type="character" w:styleId="a5">
    <w:name w:val="footnote reference"/>
    <w:uiPriority w:val="99"/>
    <w:unhideWhenUsed/>
    <w:rsid w:val="00036C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2023-08-03T07:07:00Z</dcterms:created>
  <dcterms:modified xsi:type="dcterms:W3CDTF">2023-08-03T07:07:00Z</dcterms:modified>
</cp:coreProperties>
</file>