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3CD6" w14:textId="64ECF539" w:rsidR="005B3AC4" w:rsidRPr="005B3AC4" w:rsidRDefault="009F4987" w:rsidP="005B3AC4">
      <w:pPr>
        <w:keepNext/>
        <w:keepLines/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</w:t>
      </w:r>
      <w:r w:rsidR="005B3AC4" w:rsidRPr="005B3AC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Приложение № 3</w:t>
      </w:r>
    </w:p>
    <w:p w14:paraId="2FF19C3C" w14:textId="77777777" w:rsidR="005B3AC4" w:rsidRPr="005B3AC4" w:rsidRDefault="005B3AC4" w:rsidP="005B3AC4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B3AC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Регламенту предоставления поручительств по кредитным договорам и исполнения обязательств по договорам поручительства (Механизм - без повторного андеррайтинга)</w:t>
      </w:r>
    </w:p>
    <w:p w14:paraId="63037001" w14:textId="77777777" w:rsidR="005B3AC4" w:rsidRPr="005B3AC4" w:rsidDel="00F27D1C" w:rsidRDefault="005B3AC4" w:rsidP="005B3AC4">
      <w:pPr>
        <w:suppressAutoHyphens/>
        <w:spacing w:after="0" w:line="240" w:lineRule="auto"/>
        <w:ind w:left="5529" w:firstLine="4394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5ECB7C6" w14:textId="77777777" w:rsidR="005B3AC4" w:rsidRPr="005B3AC4" w:rsidRDefault="005B3AC4" w:rsidP="005B3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bookmarkStart w:id="0" w:name="_Hlk44957104"/>
      <w:r w:rsidRPr="005B3AC4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Факторы, препятствующие вынесению положительного решения </w:t>
      </w:r>
    </w:p>
    <w:p w14:paraId="3552DF80" w14:textId="77777777" w:rsidR="005B3AC4" w:rsidRPr="005B3AC4" w:rsidRDefault="005B3AC4" w:rsidP="005B3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5B3AC4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о предоставлении поручительства Центра</w:t>
      </w:r>
      <w:r w:rsidRPr="005B3A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B3AC4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и заключения договора поручительства</w:t>
      </w:r>
    </w:p>
    <w:p w14:paraId="475510A9" w14:textId="77777777" w:rsidR="005B3AC4" w:rsidRPr="005B3AC4" w:rsidRDefault="005B3AC4" w:rsidP="005B3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bookmarkStart w:id="1" w:name="_Hlk61106220"/>
      <w:r w:rsidRPr="005B3AC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(для субъекта МСП или организации организациям инфраструктуры поддержки субъектов малого и среднего предпринимательства)</w:t>
      </w:r>
    </w:p>
    <w:bookmarkEnd w:id="1"/>
    <w:p w14:paraId="256CF119" w14:textId="77777777" w:rsidR="005B3AC4" w:rsidRPr="005B3AC4" w:rsidRDefault="005B3AC4" w:rsidP="005B3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086"/>
        <w:gridCol w:w="14"/>
      </w:tblGrid>
      <w:tr w:rsidR="005B3AC4" w:rsidRPr="005B3AC4" w14:paraId="174C35B7" w14:textId="77777777" w:rsidTr="00B51929">
        <w:trPr>
          <w:trHeight w:val="276"/>
          <w:jc w:val="center"/>
        </w:trPr>
        <w:tc>
          <w:tcPr>
            <w:tcW w:w="527" w:type="dxa"/>
          </w:tcPr>
          <w:bookmarkEnd w:id="0"/>
          <w:p w14:paraId="5F6A0D6B" w14:textId="77777777" w:rsidR="005B3AC4" w:rsidRPr="005B3AC4" w:rsidRDefault="005B3AC4" w:rsidP="005B3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3AC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9100" w:type="dxa"/>
            <w:gridSpan w:val="2"/>
            <w:shd w:val="clear" w:color="auto" w:fill="auto"/>
          </w:tcPr>
          <w:p w14:paraId="0291AAB3" w14:textId="77777777" w:rsidR="005B3AC4" w:rsidRPr="005B3AC4" w:rsidRDefault="005B3AC4" w:rsidP="005B3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3AC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Факторы, препятствующие вынесению положительного решения </w:t>
            </w:r>
          </w:p>
          <w:p w14:paraId="294E4CED" w14:textId="77777777" w:rsidR="005B3AC4" w:rsidRPr="005B3AC4" w:rsidRDefault="005B3AC4" w:rsidP="005B3A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3AC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о предоставлении поручительства Центра</w:t>
            </w:r>
          </w:p>
          <w:p w14:paraId="3BE9E6E8" w14:textId="77777777" w:rsidR="005B3AC4" w:rsidRPr="005B3AC4" w:rsidRDefault="005B3AC4" w:rsidP="005B3A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5B3AC4" w:rsidRPr="005B3AC4" w14:paraId="44D76A29" w14:textId="77777777" w:rsidTr="00B51929">
        <w:trPr>
          <w:gridAfter w:val="1"/>
          <w:wAfter w:w="14" w:type="dxa"/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1B56261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C0639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Отсутствие Заемщика в Едином реестре субъектов малого и среднего предпринимательства (сайт Федеральной налоговой службы  </w:t>
            </w:r>
            <w:hyperlink r:id="rId6" w:history="1">
              <w:r w:rsidRPr="005B3AC4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lang w:eastAsia="ru-RU"/>
                  <w14:ligatures w14:val="none"/>
                </w:rPr>
                <w:t>https://rmsp.nalog.ru/</w:t>
              </w:r>
            </w:hyperlink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5B3AC4" w:rsidRPr="005B3AC4" w14:paraId="00979B0C" w14:textId="77777777" w:rsidTr="00B51929">
        <w:trPr>
          <w:gridAfter w:val="1"/>
          <w:wAfter w:w="14" w:type="dxa"/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7107C3E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7B05BA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5B3AC4" w:rsidRPr="005B3AC4" w14:paraId="6CA2B0B7" w14:textId="77777777" w:rsidTr="00B51929">
        <w:trPr>
          <w:gridAfter w:val="1"/>
          <w:wAfter w:w="14" w:type="dxa"/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323D32E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6971EB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С даты признания Заемщика совершившим нарушение порядка и условий оказания поддержки</w:t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1"/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 прошло менее одного года, за исключением случая более раннего устранения Заемщиком такого нарушения при условии соблюдения им срока устранения такого нарушения, установленного органом или организацией, оказавшими поддержку.</w:t>
            </w:r>
          </w:p>
          <w:p w14:paraId="0843FA06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</w:t>
            </w:r>
          </w:p>
          <w:p w14:paraId="32DB6DC1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(информация из Единого реестра субъектов малого и среднего </w:t>
            </w:r>
            <w:proofErr w:type="gramStart"/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предпринимательства  сайта</w:t>
            </w:r>
            <w:proofErr w:type="gramEnd"/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Федеральной налоговой службы  https://rmsp.nalog.ru/)</w:t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2"/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  <w:p w14:paraId="270E5A15" w14:textId="77777777" w:rsidR="005B3AC4" w:rsidRPr="005B3AC4" w:rsidRDefault="005B3AC4" w:rsidP="005B3A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</w:tr>
      <w:tr w:rsidR="005B3AC4" w:rsidRPr="005B3AC4" w14:paraId="54ED50EA" w14:textId="77777777" w:rsidTr="00B51929">
        <w:trPr>
          <w:gridAfter w:val="1"/>
          <w:wAfter w:w="14" w:type="dxa"/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8625B8F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5F5930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Предоставление недостоверных сведений и документов</w:t>
            </w:r>
          </w:p>
        </w:tc>
      </w:tr>
      <w:tr w:rsidR="005B3AC4" w:rsidRPr="005B3AC4" w14:paraId="7C705B6B" w14:textId="77777777" w:rsidTr="00B51929">
        <w:trPr>
          <w:gridAfter w:val="1"/>
          <w:wAfter w:w="14" w:type="dxa"/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F460FFA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DFC409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Осуществление Заемщиком предпринимательской деятельности в сфере игорного бизнеса и(или) если Заемщик является участником соглашения о разделе продукции, кредитной организацией, страховой организацией (за исключением потребительских </w:t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</w:tr>
      <w:tr w:rsidR="005B3AC4" w:rsidRPr="005B3AC4" w14:paraId="5E85FF55" w14:textId="77777777" w:rsidTr="00B51929">
        <w:trPr>
          <w:gridAfter w:val="1"/>
          <w:wAfter w:w="14" w:type="dxa"/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D700304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lastRenderedPageBreak/>
              <w:t>6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30A710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Заемщик находится в стадии ликвидации, реорганизации, а также в случае, если в отношении Заемщика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 либо присутствуют санкции в виде аннулирования или приостановления действия лицензии (в случае, если деятельность Заемщика подлежит лицензированию)</w:t>
            </w:r>
          </w:p>
        </w:tc>
      </w:tr>
      <w:tr w:rsidR="005B3AC4" w:rsidRPr="005B3AC4" w14:paraId="1808C0D4" w14:textId="77777777" w:rsidTr="00B51929">
        <w:trPr>
          <w:gridAfter w:val="1"/>
          <w:wAfter w:w="14" w:type="dxa"/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5A136A5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7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BA3ED2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Заемщик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</w:tc>
      </w:tr>
      <w:tr w:rsidR="005B3AC4" w:rsidRPr="005B3AC4" w14:paraId="64B0CD2F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2DA43E2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AF7CA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Calibri" w:hAnsi="Times New Roman" w:cs="Times New Roman"/>
                <w:kern w:val="1"/>
                <w:sz w:val="24"/>
                <w:szCs w:val="24"/>
                <w14:ligatures w14:val="none"/>
              </w:rPr>
              <w:t xml:space="preserve">Наличие у </w:t>
            </w:r>
            <w:proofErr w:type="gramStart"/>
            <w:r w:rsidRPr="005B3AC4">
              <w:rPr>
                <w:rFonts w:ascii="Times New Roman" w:eastAsia="Calibri" w:hAnsi="Times New Roman" w:cs="Times New Roman"/>
                <w:kern w:val="1"/>
                <w:sz w:val="24"/>
                <w:szCs w:val="24"/>
                <w14:ligatures w14:val="none"/>
              </w:rPr>
              <w:t>Центра  информации</w:t>
            </w:r>
            <w:proofErr w:type="gramEnd"/>
            <w:r w:rsidRPr="005B3AC4">
              <w:rPr>
                <w:rFonts w:ascii="Times New Roman" w:eastAsia="Calibri" w:hAnsi="Times New Roman" w:cs="Times New Roman"/>
                <w:kern w:val="1"/>
                <w:sz w:val="24"/>
                <w:szCs w:val="24"/>
                <w14:ligatures w14:val="none"/>
              </w:rPr>
              <w:t>, позволяющей сделать вывод о том, что потенциальный Заемщик либо его Конечный бенефициар за последние три года  до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</w:r>
          </w:p>
        </w:tc>
      </w:tr>
      <w:tr w:rsidR="005B3AC4" w:rsidRPr="005B3AC4" w14:paraId="433A8382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DBC64E1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9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76FFA6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При наличии у Заемщика, Конечного бенефициара отрицательной кредитной истории по оценке Центра</w:t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3"/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5B3AC4" w:rsidRPr="005B3AC4" w14:paraId="7E1AE398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6D3E3F9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DA7D0" w14:textId="77777777" w:rsidR="005B3AC4" w:rsidRPr="005B3AC4" w:rsidRDefault="005B3AC4" w:rsidP="005B3A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bookmarkStart w:id="6" w:name="_Hlk44957004"/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 xml:space="preserve">Нарушение подпункта 7 п. 3.1.1 настоящего Регламента, а именно: </w:t>
            </w:r>
            <w:bookmarkEnd w:id="6"/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ab/>
            </w:r>
          </w:p>
          <w:p w14:paraId="477BC708" w14:textId="77777777" w:rsidR="005B3AC4" w:rsidRPr="005B3AC4" w:rsidRDefault="005B3AC4" w:rsidP="005B3A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 xml:space="preserve">не предоставили Банку солидарное поручительство собственники (участники (учредители)) Заемщика в совокупности, контролирующих не менее, </w:t>
            </w:r>
            <w:proofErr w:type="gramStart"/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чем  55</w:t>
            </w:r>
            <w:proofErr w:type="gramEnd"/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 xml:space="preserve">% долей/акций Заемщика, на всю сумму обязательств по кредитному договору, </w:t>
            </w:r>
          </w:p>
          <w:p w14:paraId="728F4A1B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а для юридических лиц, зарегистрированных в форме кооперативов, – не предоставили Банку солидарное поручительство ни одного пайщика.</w:t>
            </w:r>
          </w:p>
        </w:tc>
      </w:tr>
      <w:tr w:rsidR="005B3AC4" w:rsidRPr="005B3AC4" w14:paraId="5CB28D58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89A2CBC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11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B32580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en-US"/>
                <w14:ligatures w14:val="none"/>
              </w:rPr>
              <w:t xml:space="preserve">Наличие у Заемщика/ГСК/учредителей и /или директора/ Конечного(ых) бенефициара(ов) Заемщика ненадлежащего исполнения обязательств по ранее заключенным договорам, обеспеченных поручительством Центра.  </w:t>
            </w:r>
          </w:p>
        </w:tc>
      </w:tr>
      <w:tr w:rsidR="005B3AC4" w:rsidRPr="005B3AC4" w14:paraId="784F0C37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8E54DE6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A3DBC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Наличие предъявленного требования Центру, либо исполнения обязательств Центром, по ранее заключенным договорам поручительства с Заемщиком/ГСК/</w:t>
            </w:r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учредителем и /или директором/ Конечным(ыми) бенефициаром(ами) данного Заемщика.</w:t>
            </w:r>
          </w:p>
        </w:tc>
      </w:tr>
      <w:tr w:rsidR="005B3AC4" w:rsidRPr="005B3AC4" w14:paraId="097B80CC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B949FA8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BDA54E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en-US"/>
                <w14:ligatures w14:val="none"/>
              </w:rPr>
              <w:t xml:space="preserve">Наличие в отношении Заемщика арбитражных и/или иных судебных разбирательств в объемах более 25 % капитала Заемщика, при предоставлении поручительства Центра. </w:t>
            </w:r>
          </w:p>
        </w:tc>
      </w:tr>
      <w:tr w:rsidR="005B3AC4" w:rsidRPr="005B3AC4" w14:paraId="17444AB0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208D551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EC8202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Заемщик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заключенного и/ или действовавшего в течение последних 12 (двенадцати) месяцев до даты предоставления заявки на 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</w:t>
            </w:r>
          </w:p>
        </w:tc>
      </w:tr>
      <w:tr w:rsidR="005B3AC4" w:rsidRPr="005B3AC4" w14:paraId="566BEB39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1F2121D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ADA3A6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 дату подачи заявки на получение поручительства у Заемщика имеется задолженность перед работниками (персоналом) по заработной плате, срок невыплаты которой составляет более 3 (трех) месяцев</w:t>
            </w:r>
          </w:p>
        </w:tc>
      </w:tr>
      <w:tr w:rsidR="005B3AC4" w:rsidRPr="005B3AC4" w14:paraId="53A0194E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52BD455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7D868F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Превышение Гарантийного лимита, установленного в п. 2.9. </w:t>
            </w:r>
            <w:proofErr w:type="gramStart"/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Регламента  предоставления</w:t>
            </w:r>
            <w:proofErr w:type="gramEnd"/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поручительств по кредитным договорам и исполнения обязательств по договорам поручительства (Механизм - без повторного андеррайтинга)</w:t>
            </w:r>
          </w:p>
        </w:tc>
      </w:tr>
      <w:tr w:rsidR="005B3AC4" w:rsidRPr="005B3AC4" w14:paraId="0763C28D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FF79AD4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FB9A86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Превышение максимального объема единовременно выдаваемого поручительства в отношении одного Заемщика - более 5 млн. рублей. </w:t>
            </w:r>
          </w:p>
        </w:tc>
      </w:tr>
      <w:tr w:rsidR="005B3AC4" w:rsidRPr="005B3AC4" w14:paraId="5BACC773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92B53B9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379209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Превышение предельного уровня рейтинга Заемщика (оценка кредитоспособности Заемщика, полученная по итогам использования Модели Банка) по Методике: </w:t>
            </w:r>
          </w:p>
          <w:p w14:paraId="24EA3518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- ПАО Сбербанка - свыше 16 рейтинга. </w:t>
            </w:r>
          </w:p>
          <w:p w14:paraId="48039AAE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- ПАО Банк ФК «Открытие» - свыше 17 рейтинга. </w:t>
            </w:r>
          </w:p>
          <w:p w14:paraId="4D51F18F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- АО «Россельхозбанк» - свыше 6 рейтинга.</w:t>
            </w:r>
          </w:p>
        </w:tc>
      </w:tr>
      <w:tr w:rsidR="005B3AC4" w:rsidRPr="005B3AC4" w14:paraId="59A92842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E6C7214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6120EF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Отрицательное решение директора Центра, принятое на основании:</w:t>
            </w:r>
          </w:p>
          <w:p w14:paraId="36396F74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gramStart"/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заключения  специалиста</w:t>
            </w:r>
            <w:proofErr w:type="gramEnd"/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юридического отдела / </w:t>
            </w:r>
          </w:p>
          <w:p w14:paraId="54758E14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- акта проверки наличия факторов, препятствующих вынесению положительного решения о предоставлении поручительства, от специалиста по оценке рисков /</w:t>
            </w:r>
          </w:p>
          <w:p w14:paraId="3CD88668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- акта проверка наличия факторов, препятствующих вынесению положительного решения о предоставлении поручительства </w:t>
            </w:r>
            <w:r w:rsidRPr="005B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 специалиста </w:t>
            </w: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финансово-экономического отдела</w:t>
            </w:r>
          </w:p>
        </w:tc>
      </w:tr>
      <w:tr w:rsidR="005B3AC4" w:rsidRPr="005B3AC4" w14:paraId="6800847F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97A5C12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2</w:t>
            </w: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2AEE2F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Наличие в отношении Заемщика незаконченных исполнительных производств в объемах более 20 % капитала Заемщика. </w:t>
            </w:r>
          </w:p>
        </w:tc>
      </w:tr>
      <w:tr w:rsidR="005B3AC4" w:rsidRPr="005B3AC4" w14:paraId="0F1286A4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6E7ED0D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E01A9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Превышение максимального уровня дефолтности Банка-партнера по Механизму –более 2 (двух) процентов.</w:t>
            </w:r>
          </w:p>
        </w:tc>
      </w:tr>
      <w:tr w:rsidR="005B3AC4" w:rsidRPr="005B3AC4" w14:paraId="3EADC50A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4C3F7AD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9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1873A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Отсутствие или недостаточность лимита условных обязательств Банка-партнера (в том числе в рамках Механизма) для предоставления поручительства по заявке Заемщика</w:t>
            </w:r>
          </w:p>
        </w:tc>
      </w:tr>
      <w:tr w:rsidR="005B3AC4" w:rsidRPr="005B3AC4" w14:paraId="4C9D1D3A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CEBF9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0CA5730C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90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B40B1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62D9C04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Факторы, препятствующие заключению договора поручительства Центра</w:t>
            </w:r>
          </w:p>
          <w:p w14:paraId="4EC73DDD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B3AC4" w:rsidRPr="005B3AC4" w14:paraId="38FF96AF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72106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0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AACAF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Отсутствие Заемщика в Едином реестре субъектов малого и среднего предпринимательства (сайт Федеральной налоговой службы  </w:t>
            </w:r>
            <w:hyperlink r:id="rId7" w:history="1">
              <w:r w:rsidRPr="005B3AC4">
                <w:rPr>
                  <w:rFonts w:ascii="Times New Roman" w:eastAsia="Times New Roman" w:hAnsi="Times New Roman" w:cs="Times New Roman"/>
                  <w:bCs/>
                  <w:kern w:val="1"/>
                  <w:sz w:val="24"/>
                  <w:szCs w:val="24"/>
                  <w:u w:val="single"/>
                  <w:lang w:eastAsia="ru-RU"/>
                  <w14:ligatures w14:val="none"/>
                </w:rPr>
                <w:t>https://rmsp.nalog.ru/</w:t>
              </w:r>
            </w:hyperlink>
            <w:r w:rsidRPr="005B3A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) </w:t>
            </w:r>
          </w:p>
        </w:tc>
      </w:tr>
      <w:tr w:rsidR="005B3AC4" w:rsidRPr="005B3AC4" w14:paraId="077E3C58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47AA3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0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21887F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5B3AC4" w:rsidRPr="005B3AC4" w14:paraId="7E3CF893" w14:textId="77777777" w:rsidTr="00B51929">
        <w:trPr>
          <w:gridAfter w:val="1"/>
          <w:wAfter w:w="14" w:type="dxa"/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DA508" w14:textId="77777777" w:rsidR="005B3AC4" w:rsidRPr="005B3AC4" w:rsidRDefault="005B3AC4" w:rsidP="005B3AC4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0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10EC10" w14:textId="77777777" w:rsidR="005B3AC4" w:rsidRPr="005B3AC4" w:rsidRDefault="005B3AC4" w:rsidP="005B3AC4">
            <w:pPr>
              <w:tabs>
                <w:tab w:val="left" w:pos="315"/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5B3A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Заемщик имеет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</w:p>
        </w:tc>
      </w:tr>
    </w:tbl>
    <w:p w14:paraId="04192CA5" w14:textId="77777777" w:rsidR="005B3AC4" w:rsidRPr="005B3AC4" w:rsidRDefault="005B3AC4" w:rsidP="005B3A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6E69ACC2" w14:textId="77777777" w:rsidR="000838D6" w:rsidRPr="005B3AC4" w:rsidRDefault="000838D6"/>
    <w:sectPr w:rsidR="000838D6" w:rsidRPr="005B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C93D" w14:textId="77777777" w:rsidR="005944FC" w:rsidRDefault="005944FC" w:rsidP="005B3AC4">
      <w:pPr>
        <w:spacing w:after="0" w:line="240" w:lineRule="auto"/>
      </w:pPr>
      <w:r>
        <w:separator/>
      </w:r>
    </w:p>
  </w:endnote>
  <w:endnote w:type="continuationSeparator" w:id="0">
    <w:p w14:paraId="28092F15" w14:textId="77777777" w:rsidR="005944FC" w:rsidRDefault="005944FC" w:rsidP="005B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64A7" w14:textId="77777777" w:rsidR="005944FC" w:rsidRDefault="005944FC" w:rsidP="005B3AC4">
      <w:pPr>
        <w:spacing w:after="0" w:line="240" w:lineRule="auto"/>
      </w:pPr>
      <w:r>
        <w:separator/>
      </w:r>
    </w:p>
  </w:footnote>
  <w:footnote w:type="continuationSeparator" w:id="0">
    <w:p w14:paraId="5105CC5F" w14:textId="77777777" w:rsidR="005944FC" w:rsidRDefault="005944FC" w:rsidP="005B3AC4">
      <w:pPr>
        <w:spacing w:after="0" w:line="240" w:lineRule="auto"/>
      </w:pPr>
      <w:r>
        <w:continuationSeparator/>
      </w:r>
    </w:p>
  </w:footnote>
  <w:footnote w:id="1">
    <w:p w14:paraId="54D2788D" w14:textId="77777777" w:rsidR="005B3AC4" w:rsidRPr="00EB2D12" w:rsidRDefault="005B3AC4" w:rsidP="005B3AC4">
      <w:pPr>
        <w:pStyle w:val="a3"/>
        <w:rPr>
          <w:color w:val="000000"/>
        </w:rPr>
      </w:pPr>
      <w:r w:rsidRPr="00701E40">
        <w:rPr>
          <w:rStyle w:val="a5"/>
        </w:rPr>
        <w:footnoteRef/>
      </w:r>
      <w:r w:rsidRPr="00701E40">
        <w:t xml:space="preserve"> -</w:t>
      </w:r>
      <w:r w:rsidRPr="00701E40">
        <w:rPr>
          <w:lang w:eastAsia="ru-RU"/>
        </w:rPr>
        <w:t xml:space="preserve"> понимается поддержка субъектов малого и среднего предпринимательства органами государственной власти и</w:t>
      </w:r>
      <w:r w:rsidRPr="00601615">
        <w:rPr>
          <w:color w:val="00B050"/>
          <w:lang w:eastAsia="ru-RU"/>
        </w:rPr>
        <w:t xml:space="preserve"> </w:t>
      </w:r>
      <w:r w:rsidRPr="00701E40">
        <w:rPr>
          <w:lang w:eastAsia="ru-RU"/>
        </w:rPr>
        <w:t>органами местного самоуправления, а также Корпорацией развития малого и среднего предпринимательства, ее</w:t>
      </w:r>
      <w:r w:rsidRPr="00601615">
        <w:rPr>
          <w:color w:val="00B050"/>
          <w:lang w:eastAsia="ru-RU"/>
        </w:rPr>
        <w:t xml:space="preserve"> </w:t>
      </w:r>
      <w:r w:rsidRPr="00EB2D12">
        <w:rPr>
          <w:color w:val="000000"/>
          <w:lang w:eastAsia="ru-RU"/>
        </w:rPr>
        <w:t>дочерними обществами</w:t>
      </w:r>
    </w:p>
  </w:footnote>
  <w:footnote w:id="2">
    <w:p w14:paraId="2967A56C" w14:textId="77777777" w:rsidR="005B3AC4" w:rsidRPr="00EB2D12" w:rsidRDefault="005B3AC4" w:rsidP="005B3AC4">
      <w:pPr>
        <w:pStyle w:val="a3"/>
        <w:rPr>
          <w:color w:val="000000"/>
        </w:rPr>
      </w:pPr>
      <w:r w:rsidRPr="00EB2D12">
        <w:rPr>
          <w:rStyle w:val="a5"/>
          <w:color w:val="000000"/>
        </w:rPr>
        <w:footnoteRef/>
      </w:r>
      <w:r w:rsidRPr="00EB2D12">
        <w:rPr>
          <w:color w:val="000000"/>
        </w:rPr>
        <w:t xml:space="preserve">  - 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софинансирования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  <w:p w14:paraId="0841DECE" w14:textId="77777777" w:rsidR="005B3AC4" w:rsidRPr="00283001" w:rsidRDefault="005B3AC4" w:rsidP="005B3AC4">
      <w:pPr>
        <w:pStyle w:val="a3"/>
      </w:pPr>
    </w:p>
  </w:footnote>
  <w:footnote w:id="3">
    <w:p w14:paraId="620D2BA6" w14:textId="77777777" w:rsidR="005B3AC4" w:rsidRPr="00DF34A7" w:rsidRDefault="005B3AC4" w:rsidP="005B3AC4">
      <w:pPr>
        <w:pStyle w:val="a3"/>
        <w:rPr>
          <w:color w:val="000000"/>
        </w:rPr>
      </w:pPr>
      <w:r w:rsidRPr="00DF34A7">
        <w:rPr>
          <w:rStyle w:val="a5"/>
          <w:color w:val="000000"/>
        </w:rPr>
        <w:footnoteRef/>
      </w:r>
      <w:r w:rsidRPr="00DF34A7">
        <w:rPr>
          <w:color w:val="000000"/>
        </w:rPr>
        <w:t xml:space="preserve"> </w:t>
      </w:r>
      <w:bookmarkStart w:id="2" w:name="_Hlk120209220"/>
      <w:bookmarkStart w:id="3" w:name="_Hlk120209221"/>
      <w:bookmarkStart w:id="4" w:name="_Hlk120209333"/>
      <w:bookmarkStart w:id="5" w:name="_Hlk120209334"/>
      <w:r w:rsidRPr="00DF34A7">
        <w:rPr>
          <w:color w:val="000000"/>
        </w:rPr>
        <w:t>Кредитная история признается Центром отрицательной в следующих случаях:</w:t>
      </w:r>
    </w:p>
    <w:p w14:paraId="2E505C98" w14:textId="77777777" w:rsidR="005B3AC4" w:rsidRPr="00DF34A7" w:rsidRDefault="005B3AC4" w:rsidP="005B3AC4">
      <w:pPr>
        <w:pStyle w:val="a3"/>
        <w:ind w:firstLine="708"/>
        <w:rPr>
          <w:color w:val="000000"/>
        </w:rPr>
      </w:pPr>
      <w:r w:rsidRPr="00DF34A7">
        <w:rPr>
          <w:color w:val="000000"/>
        </w:rPr>
        <w:t xml:space="preserve">- Заемщик - </w:t>
      </w:r>
      <w:proofErr w:type="gramStart"/>
      <w:r w:rsidRPr="00DF34A7">
        <w:rPr>
          <w:color w:val="000000"/>
        </w:rPr>
        <w:t>юридическое  лицо</w:t>
      </w:r>
      <w:proofErr w:type="gramEnd"/>
      <w:r w:rsidRPr="00DF34A7">
        <w:rPr>
          <w:color w:val="000000"/>
        </w:rPr>
        <w:t xml:space="preserve"> за последние 360 дней, предшествующих дате подачи заявки в Центр, допустил просрочки оплаты более 29 (Двадцати девяти) дней по кредитным договорам, договорам займа и  лизинга в совокупности,</w:t>
      </w:r>
    </w:p>
    <w:p w14:paraId="5BFCEC2A" w14:textId="77777777" w:rsidR="005B3AC4" w:rsidRPr="00DF34A7" w:rsidRDefault="005B3AC4" w:rsidP="005B3AC4">
      <w:pPr>
        <w:pStyle w:val="a3"/>
        <w:ind w:firstLine="708"/>
        <w:rPr>
          <w:color w:val="000000"/>
        </w:rPr>
      </w:pPr>
      <w:r w:rsidRPr="00DF34A7">
        <w:rPr>
          <w:color w:val="000000"/>
        </w:rPr>
        <w:t xml:space="preserve">- Заемщик – индивидуальный предприниматель / </w:t>
      </w:r>
      <w:proofErr w:type="gramStart"/>
      <w:r w:rsidRPr="00DF34A7">
        <w:rPr>
          <w:color w:val="000000"/>
        </w:rPr>
        <w:t>Конечный  бенефициар</w:t>
      </w:r>
      <w:proofErr w:type="gramEnd"/>
      <w:r w:rsidRPr="00DF34A7">
        <w:rPr>
          <w:color w:val="000000"/>
        </w:rPr>
        <w:t xml:space="preserve"> за последние 180 дней, предшествующих дате подаче заявки в Центр, допустил просрочки оплаты более 29 (Двадцати девяти) дней  по кредитным договорам, договорам займа и лизинга в совокупности.</w:t>
      </w:r>
    </w:p>
    <w:p w14:paraId="10FCE2E6" w14:textId="77777777" w:rsidR="005B3AC4" w:rsidRPr="00DF34A7" w:rsidRDefault="005B3AC4" w:rsidP="005B3AC4">
      <w:pPr>
        <w:pStyle w:val="a3"/>
        <w:ind w:firstLine="708"/>
        <w:rPr>
          <w:color w:val="000000"/>
        </w:rPr>
      </w:pPr>
      <w:r w:rsidRPr="00DF34A7">
        <w:rPr>
          <w:color w:val="000000"/>
        </w:rPr>
        <w:t>В иных случаях кредитная история рассматривается как положительная.</w:t>
      </w:r>
    </w:p>
    <w:p w14:paraId="50994AA6" w14:textId="77777777" w:rsidR="005B3AC4" w:rsidRPr="001A55D6" w:rsidRDefault="005B3AC4" w:rsidP="005B3AC4">
      <w:pPr>
        <w:pStyle w:val="a3"/>
        <w:ind w:firstLine="708"/>
        <w:rPr>
          <w:color w:val="00B050"/>
        </w:rPr>
      </w:pPr>
      <w:r w:rsidRPr="00DF34A7">
        <w:rPr>
          <w:color w:val="000000"/>
        </w:rPr>
        <w:t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Заемщика, Бенефициара уточняющую информацию по просроченной задолженности.</w:t>
      </w:r>
      <w:bookmarkEnd w:id="2"/>
      <w:bookmarkEnd w:id="3"/>
      <w:bookmarkEnd w:id="4"/>
      <w:bookmarkEnd w:id="5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71"/>
    <w:rsid w:val="000838D6"/>
    <w:rsid w:val="00143D71"/>
    <w:rsid w:val="005944FC"/>
    <w:rsid w:val="005B3AC4"/>
    <w:rsid w:val="009F4987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E8F"/>
  <w15:chartTrackingRefBased/>
  <w15:docId w15:val="{206E646B-4266-447F-A2A8-5CDE714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3A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3AC4"/>
    <w:rPr>
      <w:sz w:val="20"/>
      <w:szCs w:val="20"/>
    </w:rPr>
  </w:style>
  <w:style w:type="character" w:styleId="a5">
    <w:name w:val="footnote reference"/>
    <w:uiPriority w:val="99"/>
    <w:unhideWhenUsed/>
    <w:rsid w:val="005B3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2024-01-11T12:45:00Z</dcterms:created>
  <dcterms:modified xsi:type="dcterms:W3CDTF">2024-01-11T12:45:00Z</dcterms:modified>
</cp:coreProperties>
</file>