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  <w:gridCol w:w="4643"/>
      </w:tblGrid>
      <w:tr w:rsidR="00722E01" w:rsidRPr="00A42444" w14:paraId="23B62E87" w14:textId="77777777" w:rsidTr="00722E01">
        <w:tc>
          <w:tcPr>
            <w:tcW w:w="4928" w:type="dxa"/>
          </w:tcPr>
          <w:p w14:paraId="3351E2B8" w14:textId="77777777" w:rsidR="00722E01" w:rsidRPr="00A42444" w:rsidRDefault="00722E01" w:rsidP="00722E01">
            <w:pPr>
              <w:rPr>
                <w:color w:val="000000" w:themeColor="text1"/>
              </w:rPr>
            </w:pPr>
          </w:p>
        </w:tc>
        <w:tc>
          <w:tcPr>
            <w:tcW w:w="4643" w:type="dxa"/>
          </w:tcPr>
          <w:p w14:paraId="3930DFB4" w14:textId="77777777" w:rsidR="00A64EF8" w:rsidRPr="00A64EF8" w:rsidRDefault="00A64EF8" w:rsidP="006E3FAE">
            <w:pPr>
              <w:jc w:val="left"/>
              <w:rPr>
                <w:rFonts w:cs="Times New Roman"/>
                <w:b/>
                <w:sz w:val="26"/>
                <w:szCs w:val="26"/>
              </w:rPr>
            </w:pPr>
            <w:r w:rsidRPr="00A64EF8">
              <w:rPr>
                <w:rFonts w:cs="Times New Roman"/>
                <w:b/>
                <w:sz w:val="26"/>
                <w:szCs w:val="26"/>
              </w:rPr>
              <w:t xml:space="preserve">УТВЕРЖДАЮ </w:t>
            </w:r>
          </w:p>
          <w:p w14:paraId="3B29F1EA" w14:textId="714D68E0" w:rsidR="00A64EF8" w:rsidRPr="00A64EF8" w:rsidRDefault="00A64EF8" w:rsidP="006E3FAE">
            <w:pPr>
              <w:jc w:val="left"/>
              <w:rPr>
                <w:rFonts w:cs="Times New Roman"/>
                <w:sz w:val="26"/>
                <w:szCs w:val="26"/>
              </w:rPr>
            </w:pPr>
            <w:r w:rsidRPr="00A64EF8">
              <w:rPr>
                <w:rFonts w:cs="Times New Roman"/>
                <w:sz w:val="26"/>
                <w:szCs w:val="26"/>
              </w:rPr>
              <w:t>Директор АНО Центр гарантийного обеспечения МСП</w:t>
            </w:r>
          </w:p>
          <w:p w14:paraId="53326663" w14:textId="568CC423" w:rsidR="00A64EF8" w:rsidRPr="00A64EF8" w:rsidRDefault="00A64EF8" w:rsidP="006E3FAE">
            <w:pPr>
              <w:jc w:val="left"/>
              <w:rPr>
                <w:rFonts w:cs="Times New Roman"/>
                <w:sz w:val="26"/>
                <w:szCs w:val="26"/>
              </w:rPr>
            </w:pPr>
            <w:r w:rsidRPr="00A64EF8">
              <w:rPr>
                <w:rFonts w:cs="Times New Roman"/>
                <w:sz w:val="26"/>
                <w:szCs w:val="26"/>
              </w:rPr>
              <w:t>О.С.</w:t>
            </w:r>
            <w:r w:rsidR="006E3FAE">
              <w:rPr>
                <w:rFonts w:cs="Times New Roman"/>
                <w:sz w:val="26"/>
                <w:szCs w:val="26"/>
              </w:rPr>
              <w:t xml:space="preserve"> </w:t>
            </w:r>
            <w:r w:rsidRPr="00A64EF8">
              <w:rPr>
                <w:rFonts w:cs="Times New Roman"/>
                <w:sz w:val="26"/>
                <w:szCs w:val="26"/>
              </w:rPr>
              <w:t>Башаркевич</w:t>
            </w:r>
          </w:p>
          <w:p w14:paraId="57311B98" w14:textId="021FE119" w:rsidR="00A64EF8" w:rsidRPr="00A64EF8" w:rsidRDefault="00A64EF8" w:rsidP="006E3FAE">
            <w:pPr>
              <w:widowControl w:val="0"/>
              <w:spacing w:line="320" w:lineRule="exact"/>
              <w:jc w:val="left"/>
              <w:rPr>
                <w:rFonts w:cs="Times New Roman"/>
                <w:spacing w:val="3"/>
                <w:sz w:val="26"/>
                <w:szCs w:val="26"/>
                <w:lang w:eastAsia="ru-RU"/>
              </w:rPr>
            </w:pPr>
            <w:r w:rsidRPr="00A64EF8">
              <w:rPr>
                <w:rFonts w:cs="Times New Roman"/>
                <w:sz w:val="26"/>
                <w:szCs w:val="26"/>
              </w:rPr>
              <w:t>«</w:t>
            </w:r>
            <w:r w:rsidR="006E3FAE">
              <w:rPr>
                <w:rFonts w:cs="Times New Roman"/>
                <w:sz w:val="26"/>
                <w:szCs w:val="26"/>
              </w:rPr>
              <w:t>15</w:t>
            </w:r>
            <w:r w:rsidRPr="00A64EF8">
              <w:rPr>
                <w:rFonts w:cs="Times New Roman"/>
                <w:sz w:val="26"/>
                <w:szCs w:val="26"/>
              </w:rPr>
              <w:t>»</w:t>
            </w:r>
            <w:r w:rsidR="006E3FAE">
              <w:rPr>
                <w:rFonts w:cs="Times New Roman"/>
                <w:sz w:val="26"/>
                <w:szCs w:val="26"/>
              </w:rPr>
              <w:t xml:space="preserve"> июня </w:t>
            </w:r>
            <w:r w:rsidRPr="00A64EF8">
              <w:rPr>
                <w:rFonts w:cs="Times New Roman"/>
                <w:sz w:val="26"/>
                <w:szCs w:val="26"/>
              </w:rPr>
              <w:t>202</w:t>
            </w:r>
            <w:r w:rsidR="006E3FAE">
              <w:rPr>
                <w:rFonts w:cs="Times New Roman"/>
                <w:sz w:val="26"/>
                <w:szCs w:val="26"/>
              </w:rPr>
              <w:t xml:space="preserve">2 </w:t>
            </w:r>
            <w:r w:rsidRPr="00A64EF8">
              <w:rPr>
                <w:rFonts w:cs="Times New Roman"/>
                <w:sz w:val="26"/>
                <w:szCs w:val="26"/>
              </w:rPr>
              <w:t>г</w:t>
            </w:r>
            <w:r w:rsidR="006E3FAE">
              <w:rPr>
                <w:rFonts w:cs="Times New Roman"/>
                <w:sz w:val="26"/>
                <w:szCs w:val="26"/>
              </w:rPr>
              <w:t>.</w:t>
            </w:r>
          </w:p>
          <w:p w14:paraId="5A5AD0B7" w14:textId="41677644" w:rsidR="00722E01" w:rsidRPr="00FA7437" w:rsidRDefault="00722E01" w:rsidP="006E3FAE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b/>
                <w:i/>
              </w:rPr>
            </w:pPr>
          </w:p>
        </w:tc>
        <w:tc>
          <w:tcPr>
            <w:tcW w:w="4643" w:type="dxa"/>
          </w:tcPr>
          <w:p w14:paraId="6905EF32" w14:textId="77777777" w:rsidR="00722E01" w:rsidRPr="00A42444" w:rsidRDefault="00722E01" w:rsidP="006E3FAE">
            <w:pPr>
              <w:jc w:val="left"/>
              <w:rPr>
                <w:color w:val="000000" w:themeColor="text1"/>
              </w:rPr>
            </w:pPr>
          </w:p>
        </w:tc>
      </w:tr>
    </w:tbl>
    <w:p w14:paraId="1F23B0F6" w14:textId="77777777" w:rsidR="005D1FCD" w:rsidRDefault="005D1FCD" w:rsidP="005D1FCD">
      <w:pPr>
        <w:rPr>
          <w:color w:val="000000" w:themeColor="text1"/>
        </w:rPr>
      </w:pPr>
    </w:p>
    <w:p w14:paraId="37487E85" w14:textId="77777777" w:rsidR="00752C2C" w:rsidRPr="00A42444" w:rsidRDefault="00752C2C" w:rsidP="005D1FCD">
      <w:pPr>
        <w:rPr>
          <w:color w:val="000000" w:themeColor="text1"/>
        </w:rPr>
      </w:pPr>
    </w:p>
    <w:p w14:paraId="732A9426" w14:textId="77777777" w:rsidR="0024164B" w:rsidRPr="00A42444" w:rsidRDefault="0024164B" w:rsidP="005D1FCD">
      <w:pPr>
        <w:rPr>
          <w:color w:val="000000" w:themeColor="text1"/>
        </w:rPr>
      </w:pPr>
    </w:p>
    <w:p w14:paraId="43825BDB" w14:textId="77777777" w:rsidR="00F24FF4" w:rsidRPr="00A42444" w:rsidRDefault="00F24FF4" w:rsidP="005D1FCD">
      <w:pPr>
        <w:rPr>
          <w:color w:val="000000" w:themeColor="text1"/>
        </w:rPr>
      </w:pPr>
    </w:p>
    <w:p w14:paraId="7B0AC9AE" w14:textId="77777777" w:rsidR="00722E01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</w:t>
      </w:r>
    </w:p>
    <w:p w14:paraId="67E81258" w14:textId="77777777" w:rsidR="005D1FCD" w:rsidRDefault="005D1FCD" w:rsidP="00722E01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О ПОРЯДКЕ УВЕДОМЛЕНИЯ РАБОТОДАТЕЛЯ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14:paraId="4D1496CE" w14:textId="138397AE" w:rsidR="00722E01" w:rsidRPr="00AB781F" w:rsidRDefault="00722E01" w:rsidP="00722E0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В АНО </w:t>
      </w:r>
      <w:r w:rsidR="001A0A22">
        <w:rPr>
          <w:b/>
          <w:color w:val="000000" w:themeColor="text1"/>
        </w:rPr>
        <w:t>ЦЕНТР ГАРАНТИЙНОГО ОБЕСПЕЧЕНИЯ МСП</w:t>
      </w:r>
    </w:p>
    <w:p w14:paraId="29EA38B3" w14:textId="77777777" w:rsidR="005D1FCD" w:rsidRPr="00A42444" w:rsidRDefault="005D1FCD" w:rsidP="005D1FCD">
      <w:pPr>
        <w:rPr>
          <w:color w:val="000000" w:themeColor="text1"/>
        </w:rPr>
      </w:pPr>
    </w:p>
    <w:p w14:paraId="198DF908" w14:textId="77777777" w:rsidR="005D1FCD" w:rsidRPr="00A42444" w:rsidRDefault="005D1FCD" w:rsidP="005D1FCD">
      <w:pPr>
        <w:rPr>
          <w:color w:val="000000" w:themeColor="text1"/>
        </w:rPr>
      </w:pPr>
    </w:p>
    <w:p w14:paraId="76975EC0" w14:textId="77777777"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14:paraId="281AEA75" w14:textId="7A453293" w:rsidR="00613400" w:rsidRPr="00A42444" w:rsidRDefault="00613400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722E01">
        <w:t>Автономной некоммерческой организации «</w:t>
      </w:r>
      <w:r w:rsidR="00A96C7A">
        <w:t>Центр гарантийного обеспечения малого и среднего предпринимательства</w:t>
      </w:r>
      <w:r w:rsidR="00722E01">
        <w:t xml:space="preserve">» (АНО </w:t>
      </w:r>
      <w:r w:rsidR="00A96C7A">
        <w:t>Центр гарантийного обеспечения МСП</w:t>
      </w:r>
      <w:r w:rsidR="00722E01">
        <w:t>), далее – Организация,</w:t>
      </w:r>
      <w:r w:rsidRPr="00A42444">
        <w:rPr>
          <w:color w:val="000000" w:themeColor="text1"/>
        </w:rPr>
        <w:t xml:space="preserve"> и других локальных актов </w:t>
      </w:r>
      <w:r w:rsidR="00722E01">
        <w:rPr>
          <w:color w:val="000000" w:themeColor="text1"/>
        </w:rPr>
        <w:t>Организации</w:t>
      </w:r>
      <w:r w:rsidRPr="00A42444">
        <w:rPr>
          <w:color w:val="000000" w:themeColor="text1"/>
        </w:rPr>
        <w:t>.</w:t>
      </w:r>
    </w:p>
    <w:p w14:paraId="2BA143FA" w14:textId="77777777" w:rsidR="0027445E" w:rsidRPr="00A42444" w:rsidRDefault="0027445E" w:rsidP="00A42444">
      <w:pPr>
        <w:spacing w:line="276" w:lineRule="auto"/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Pr="00A42444">
        <w:rPr>
          <w:color w:val="000000" w:themeColor="text1"/>
        </w:rPr>
        <w:t>работодателя</w:t>
      </w:r>
      <w:r w:rsidR="00722E01">
        <w:rPr>
          <w:color w:val="000000" w:themeColor="text1"/>
        </w:rPr>
        <w:t xml:space="preserve"> – директора Организации</w:t>
      </w:r>
      <w:r w:rsidRPr="00A42444">
        <w:rPr>
          <w:i/>
          <w:color w:val="000000" w:themeColor="text1"/>
        </w:rPr>
        <w:t xml:space="preserve">,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14:paraId="64B98D82" w14:textId="77777777" w:rsidR="003273E5" w:rsidRPr="00A42444" w:rsidRDefault="003273E5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722E01">
        <w:rPr>
          <w:color w:val="000000" w:themeColor="text1"/>
        </w:rPr>
        <w:t>Организации</w:t>
      </w:r>
      <w:r w:rsidR="00752C2C">
        <w:rPr>
          <w:color w:val="000000" w:themeColor="text1"/>
        </w:rPr>
        <w:t xml:space="preserve">. </w:t>
      </w:r>
    </w:p>
    <w:p w14:paraId="3D769D34" w14:textId="77777777" w:rsidR="00CA7E78" w:rsidRDefault="007A742C" w:rsidP="00CA7E78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</w:t>
      </w:r>
      <w:r w:rsidR="00722E01">
        <w:rPr>
          <w:color w:val="000000" w:themeColor="text1"/>
        </w:rPr>
        <w:t>Организации</w:t>
      </w:r>
      <w:r w:rsidRPr="00A42444">
        <w:rPr>
          <w:color w:val="000000" w:themeColor="text1"/>
        </w:rPr>
        <w:t xml:space="preserve">, не выполнивший обязанность по уведомлению работодателя о </w:t>
      </w:r>
      <w:r w:rsidR="00752C2C">
        <w:rPr>
          <w:color w:val="000000" w:themeColor="text1"/>
        </w:rPr>
        <w:t>фактах</w:t>
      </w:r>
      <w:r w:rsidRPr="00A42444">
        <w:rPr>
          <w:color w:val="000000" w:themeColor="text1"/>
        </w:rPr>
        <w:t xml:space="preserve"> обращени</w:t>
      </w:r>
      <w:r w:rsidR="00752C2C">
        <w:rPr>
          <w:color w:val="000000" w:themeColor="text1"/>
        </w:rPr>
        <w:t>я</w:t>
      </w:r>
      <w:r w:rsidRPr="00A42444">
        <w:rPr>
          <w:color w:val="000000" w:themeColor="text1"/>
        </w:rPr>
        <w:t xml:space="preserve"> в целях склонения</w:t>
      </w:r>
      <w:r w:rsidR="00904E27" w:rsidRPr="00A42444">
        <w:rPr>
          <w:color w:val="000000" w:themeColor="text1"/>
        </w:rPr>
        <w:t xml:space="preserve"> его</w:t>
      </w:r>
      <w:r w:rsidRPr="00A42444">
        <w:rPr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>
        <w:rPr>
          <w:color w:val="000000" w:themeColor="text1"/>
        </w:rPr>
        <w:t xml:space="preserve"> действующим</w:t>
      </w:r>
      <w:r w:rsidRPr="00A42444">
        <w:rPr>
          <w:color w:val="000000" w:themeColor="text1"/>
        </w:rPr>
        <w:t xml:space="preserve"> законодательством Российской Федерации.</w:t>
      </w:r>
    </w:p>
    <w:p w14:paraId="760B3322" w14:textId="77777777" w:rsidR="003273E5" w:rsidRPr="00A42444" w:rsidRDefault="007A742C" w:rsidP="00C26730">
      <w:pPr>
        <w:spacing w:line="276" w:lineRule="auto"/>
        <w:ind w:firstLine="709"/>
        <w:rPr>
          <w:b/>
          <w:color w:val="000000" w:themeColor="text1"/>
        </w:rPr>
      </w:pPr>
      <w:r w:rsidRPr="00A42444">
        <w:rPr>
          <w:b/>
          <w:color w:val="000000" w:themeColor="text1"/>
        </w:rPr>
        <w:lastRenderedPageBreak/>
        <w:t xml:space="preserve">2. </w:t>
      </w:r>
      <w:r w:rsidR="002704C5" w:rsidRPr="00A42444">
        <w:rPr>
          <w:b/>
          <w:color w:val="000000" w:themeColor="text1"/>
        </w:rPr>
        <w:t xml:space="preserve">Порядок уведомления работодателя о </w:t>
      </w:r>
      <w:r w:rsidR="00C26730">
        <w:rPr>
          <w:b/>
          <w:color w:val="000000" w:themeColor="text1"/>
        </w:rPr>
        <w:t>факта</w:t>
      </w:r>
      <w:r w:rsidR="002704C5" w:rsidRPr="00A42444">
        <w:rPr>
          <w:b/>
          <w:color w:val="000000" w:themeColor="text1"/>
        </w:rPr>
        <w:t xml:space="preserve">х обращения </w:t>
      </w:r>
      <w:r w:rsidR="000578E9">
        <w:rPr>
          <w:b/>
          <w:color w:val="000000" w:themeColor="text1"/>
        </w:rPr>
        <w:t xml:space="preserve">в </w:t>
      </w:r>
      <w:r w:rsidR="002704C5" w:rsidRPr="00A42444">
        <w:rPr>
          <w:b/>
          <w:color w:val="000000" w:themeColor="text1"/>
        </w:rPr>
        <w:t>целях склонения</w:t>
      </w:r>
      <w:r w:rsidR="00904E27" w:rsidRPr="00A42444">
        <w:rPr>
          <w:b/>
          <w:color w:val="000000" w:themeColor="text1"/>
        </w:rPr>
        <w:t xml:space="preserve"> </w:t>
      </w:r>
      <w:r w:rsidR="00C26730">
        <w:rPr>
          <w:b/>
          <w:color w:val="000000" w:themeColor="text1"/>
        </w:rPr>
        <w:t xml:space="preserve">работника </w:t>
      </w:r>
      <w:r w:rsidR="00722E01" w:rsidRPr="00722E01">
        <w:rPr>
          <w:b/>
          <w:color w:val="000000" w:themeColor="text1"/>
        </w:rPr>
        <w:t>Организации</w:t>
      </w:r>
      <w:r w:rsidR="002704C5" w:rsidRPr="00722E01">
        <w:rPr>
          <w:b/>
          <w:color w:val="000000" w:themeColor="text1"/>
        </w:rPr>
        <w:t xml:space="preserve"> </w:t>
      </w:r>
      <w:r w:rsidR="002704C5" w:rsidRPr="00A42444">
        <w:rPr>
          <w:b/>
          <w:color w:val="000000" w:themeColor="text1"/>
        </w:rPr>
        <w:t>к совершению коррупционных правонарушений</w:t>
      </w:r>
    </w:p>
    <w:p w14:paraId="26B592E5" w14:textId="77777777" w:rsidR="007A742C" w:rsidRPr="00A42444" w:rsidRDefault="007A742C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14:paraId="1ED11244" w14:textId="77777777" w:rsidR="00845789" w:rsidRPr="00A42444" w:rsidRDefault="0084578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1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. Работник </w:t>
      </w:r>
      <w:r w:rsidR="00722E01" w:rsidRPr="00722E01">
        <w:rPr>
          <w:color w:val="000000" w:themeColor="text1"/>
          <w:sz w:val="28"/>
          <w:szCs w:val="28"/>
        </w:rPr>
        <w:t>Организации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 уведомить работодателя о 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фактах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обращения в целях </w:t>
      </w:r>
      <w:r w:rsidRPr="00A42444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>.</w:t>
      </w:r>
    </w:p>
    <w:p w14:paraId="55B68196" w14:textId="77777777" w:rsidR="009B5142" w:rsidRPr="00A42444" w:rsidRDefault="0084578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</w:t>
      </w:r>
      <w:r w:rsidR="00722E01" w:rsidRPr="00722E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работодателя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962AE3" w14:textId="77777777" w:rsidR="007F7136" w:rsidRPr="00A42444" w:rsidRDefault="0011191B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A42444">
        <w:rPr>
          <w:rFonts w:eastAsia="Times New Roman"/>
          <w:color w:val="000000" w:themeColor="text1"/>
          <w:sz w:val="28"/>
          <w:szCs w:val="28"/>
        </w:rPr>
        <w:t>3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A42444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A4244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A42444">
        <w:rPr>
          <w:rFonts w:eastAsia="Times New Roman" w:cs="Calibri"/>
          <w:color w:val="000000" w:themeColor="text1"/>
          <w:sz w:val="28"/>
          <w:szCs w:val="22"/>
        </w:rPr>
        <w:t xml:space="preserve">указываются </w:t>
      </w:r>
      <w:r w:rsidR="007F7136" w:rsidRPr="00A42444">
        <w:rPr>
          <w:rFonts w:eastAsia="Times New Roman" w:cs="Calibri"/>
          <w:color w:val="000000" w:themeColor="text1"/>
          <w:sz w:val="28"/>
          <w:szCs w:val="22"/>
        </w:rPr>
        <w:t xml:space="preserve">следующие сведения: </w:t>
      </w:r>
    </w:p>
    <w:p w14:paraId="7CF826AB" w14:textId="77777777"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14:paraId="56F07704" w14:textId="77777777"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14:paraId="6212A8E5" w14:textId="77777777"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14:paraId="00E64E3C" w14:textId="77777777"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14:paraId="1E53FCA3" w14:textId="77777777"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14:paraId="170FAC78" w14:textId="77777777"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14:paraId="4F583FDD" w14:textId="77777777" w:rsidR="007F7136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14:paraId="0796CF54" w14:textId="77777777" w:rsidR="00565AB7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14:paraId="6F99A348" w14:textId="77777777"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722E01" w:rsidRPr="00722E01">
        <w:rPr>
          <w:color w:val="000000" w:themeColor="text1"/>
          <w:sz w:val="28"/>
          <w:szCs w:val="28"/>
        </w:rPr>
        <w:t>Организации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к совершению коррупционных правонарушений.</w:t>
      </w:r>
    </w:p>
    <w:p w14:paraId="7419F657" w14:textId="77777777"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lastRenderedPageBreak/>
        <w:t xml:space="preserve">2.5. Работник, которому стало известно о факте обращения к другим работникам </w:t>
      </w:r>
      <w:r w:rsidR="00722E01" w:rsidRPr="00722E01">
        <w:rPr>
          <w:color w:val="000000" w:themeColor="text1"/>
          <w:sz w:val="28"/>
          <w:szCs w:val="28"/>
        </w:rPr>
        <w:t>Организации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в связи с исполнением </w:t>
      </w:r>
      <w:r w:rsidR="00A54B87" w:rsidRPr="00A42444">
        <w:rPr>
          <w:rFonts w:eastAsia="Times New Roman" w:cs="Calibri"/>
          <w:color w:val="000000" w:themeColor="text1"/>
          <w:sz w:val="28"/>
          <w:szCs w:val="22"/>
        </w:rPr>
        <w:t>должностных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14:paraId="230C6B1B" w14:textId="77777777" w:rsidR="00F258B0" w:rsidRPr="00A42444" w:rsidRDefault="00F258B0" w:rsidP="00A42444">
      <w:pPr>
        <w:pStyle w:val="ConsPlusNormal"/>
        <w:spacing w:line="276" w:lineRule="auto"/>
        <w:jc w:val="center"/>
        <w:outlineLvl w:val="1"/>
        <w:rPr>
          <w:color w:val="000000" w:themeColor="text1"/>
        </w:rPr>
      </w:pPr>
    </w:p>
    <w:p w14:paraId="2E75BC42" w14:textId="77777777" w:rsidR="00F258B0" w:rsidRPr="00A42444" w:rsidRDefault="00F258B0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14:paraId="75C3F475" w14:textId="77777777" w:rsidR="00A54B87" w:rsidRPr="00A42444" w:rsidRDefault="00A54B87" w:rsidP="00A42444">
      <w:pPr>
        <w:pStyle w:val="Default"/>
        <w:spacing w:line="276" w:lineRule="auto"/>
        <w:jc w:val="both"/>
        <w:rPr>
          <w:rFonts w:eastAsia="Times New Roman" w:cs="Calibri"/>
          <w:i/>
          <w:color w:val="000000" w:themeColor="text1"/>
          <w:sz w:val="28"/>
          <w:szCs w:val="22"/>
        </w:rPr>
      </w:pPr>
    </w:p>
    <w:p w14:paraId="79862D74" w14:textId="77777777" w:rsidR="001C3107" w:rsidRPr="00CA7E78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3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1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hyperlink w:anchor="P153" w:history="1">
        <w:r w:rsidRPr="00CA7E78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работника </w:t>
      </w:r>
      <w:r w:rsidR="00722E01" w:rsidRPr="00722E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14:paraId="2B8AAC36" w14:textId="54FA8813"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Прием, регистрацию и учет поступивших уведомлений осуществляет </w:t>
      </w:r>
      <w:r w:rsidR="00E57AE8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р</w:t>
      </w:r>
      <w:r w:rsidR="00E57AE8" w:rsidRPr="00E57AE8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уководитель юридического отдела </w:t>
      </w:r>
      <w:r w:rsidR="00E57AE8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- </w:t>
      </w:r>
      <w:r w:rsidR="00A4767C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должностное 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лицо, ответственное за работу по профилактике коррупционных правонарушений</w:t>
      </w:r>
      <w:r w:rsidR="00722E01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в Организации.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</w:p>
    <w:p w14:paraId="01FD4AD8" w14:textId="77777777" w:rsidR="001C3107" w:rsidRPr="00A42444" w:rsidRDefault="00DE63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</w:t>
      </w:r>
      <w:r w:rsidR="00CD19F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Организации</w:t>
      </w:r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лично регистрация производится незамедлительно в его присутствии.</w:t>
      </w:r>
    </w:p>
    <w:p w14:paraId="6D2CEEEC" w14:textId="77777777"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подписью принимающего лица выдается работнику </w:t>
      </w:r>
      <w:r w:rsidR="00722E01" w:rsidRPr="00722E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для подтверждения принятия и регистрации сведений.</w:t>
      </w:r>
    </w:p>
    <w:p w14:paraId="6FD6C540" w14:textId="7C9EBD8D" w:rsidR="006C2B7A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3620EE">
        <w:rPr>
          <w:rFonts w:ascii="Times New Roman" w:hAnsi="Times New Roman" w:cs="Times New Roman"/>
          <w:color w:val="000000" w:themeColor="text1"/>
          <w:sz w:val="28"/>
          <w:szCs w:val="22"/>
        </w:rPr>
        <w:t>Руководитель юридического отдела - д</w:t>
      </w:r>
      <w:r w:rsidR="00DC2B4A">
        <w:rPr>
          <w:rFonts w:ascii="Times New Roman" w:hAnsi="Times New Roman" w:cs="Times New Roman"/>
          <w:color w:val="000000" w:themeColor="text1"/>
          <w:sz w:val="28"/>
          <w:szCs w:val="22"/>
        </w:rPr>
        <w:t>олжностное л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ицо, ответственное за работу по профилактике коррупционных правонарушений </w:t>
      </w:r>
      <w:r w:rsidR="00722E0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в Организации</w:t>
      </w:r>
      <w:r w:rsidR="00A96C7A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,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1D5A2036" w14:textId="715F0AD6" w:rsidR="00F03A55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CD19F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Организации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к совершению коррупционных правонарушений (далее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 по форме согласно приложению</w:t>
      </w:r>
      <w:r w:rsidR="00A96C7A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№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2 к настоящему Положению.</w:t>
      </w:r>
    </w:p>
    <w:p w14:paraId="6C9C3AA3" w14:textId="7DDD485A" w:rsidR="00FB4240" w:rsidRPr="00A42444" w:rsidRDefault="00FB4240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FB424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Журнал учета оформляется и ведется должным лицом, ответственным за работу по профилактике коррупционных правонарушений в Организации, хранится в месте, защищенном от несанкционированного доступа.</w:t>
      </w:r>
    </w:p>
    <w:p w14:paraId="01C953DB" w14:textId="4A9B501A"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</w:t>
      </w:r>
      <w:r w:rsidR="001E3241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должным 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лицом, ответственным за работу по профилактике коррупционных правонарушений в </w:t>
      </w:r>
      <w:r w:rsidR="00B92C5F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Организации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14:paraId="23A29974" w14:textId="17B10348"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lastRenderedPageBreak/>
        <w:t xml:space="preserve">записи заверяются </w:t>
      </w:r>
      <w:r w:rsidR="001E3241" w:rsidRPr="001E3241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должным лицом, ответственным за работу по профилактике коррупционных правонарушений в Организации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14:paraId="2FE5C705" w14:textId="77777777" w:rsidR="00F03A55" w:rsidRPr="00A42444" w:rsidRDefault="00F03A55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14:paraId="1D10C710" w14:textId="77777777"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);</w:t>
      </w:r>
    </w:p>
    <w:p w14:paraId="27B165CA" w14:textId="77777777"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14:paraId="5B9AB9F7" w14:textId="77777777"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5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</w:t>
      </w:r>
      <w:r w:rsidR="00957420" w:rsidRPr="00BF61E0">
        <w:rPr>
          <w:rFonts w:eastAsia="Times New Roman" w:cs="Calibri"/>
          <w:color w:val="000000" w:themeColor="text1"/>
          <w:sz w:val="28"/>
          <w:szCs w:val="22"/>
        </w:rPr>
        <w:t>его копию в один из вышеуказанных органов.</w:t>
      </w:r>
    </w:p>
    <w:p w14:paraId="59DD32CA" w14:textId="77777777"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6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14:paraId="15F2451B" w14:textId="77777777" w:rsidR="00CE5FC0" w:rsidRPr="00A42444" w:rsidRDefault="00CE5FC0" w:rsidP="00A42444">
      <w:pPr>
        <w:pStyle w:val="Default"/>
        <w:spacing w:line="276" w:lineRule="auto"/>
        <w:ind w:left="360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14:paraId="0A51C87F" w14:textId="77777777" w:rsidR="00CE5FC0" w:rsidRPr="00A42444" w:rsidRDefault="00F258B0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>. Порядок организации</w:t>
      </w:r>
      <w:r w:rsidR="00F403AF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и проведения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14:paraId="7E855FA3" w14:textId="77777777" w:rsidR="00CE5FC0" w:rsidRPr="00A42444" w:rsidRDefault="00CE5FC0" w:rsidP="00A42444">
      <w:pPr>
        <w:pStyle w:val="Default"/>
        <w:spacing w:line="276" w:lineRule="auto"/>
        <w:rPr>
          <w:rFonts w:eastAsia="Times New Roman" w:cs="Calibri"/>
          <w:b/>
          <w:color w:val="000000" w:themeColor="text1"/>
          <w:sz w:val="28"/>
          <w:szCs w:val="22"/>
        </w:rPr>
      </w:pPr>
    </w:p>
    <w:p w14:paraId="5DB2F68F" w14:textId="6CF73096" w:rsidR="00E13472" w:rsidRPr="00A42444" w:rsidRDefault="00F258B0" w:rsidP="00BF61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0"/>
          <w:szCs w:val="20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.1. </w:t>
      </w:r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A42444">
          <w:rPr>
            <w:rFonts w:eastAsia="Times New Roman" w:cs="Calibri"/>
            <w:color w:val="000000" w:themeColor="text1"/>
            <w:sz w:val="28"/>
            <w:szCs w:val="22"/>
          </w:rPr>
          <w:t>уведомление</w:t>
        </w:r>
      </w:hyperlink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A96C7A">
        <w:rPr>
          <w:rFonts w:eastAsia="Times New Roman" w:cs="Calibri"/>
          <w:color w:val="000000" w:themeColor="text1"/>
          <w:sz w:val="28"/>
          <w:szCs w:val="22"/>
        </w:rPr>
        <w:t>директору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 </w:t>
      </w:r>
      <w:r w:rsidR="00BF61E0">
        <w:rPr>
          <w:rFonts w:eastAsia="Times New Roman" w:cs="Calibri"/>
          <w:color w:val="000000" w:themeColor="text1"/>
          <w:sz w:val="28"/>
          <w:szCs w:val="28"/>
        </w:rPr>
        <w:t>Организации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</w:t>
      </w:r>
      <w:r w:rsidR="003C3975" w:rsidRPr="00A42444">
        <w:rPr>
          <w:color w:val="000000" w:themeColor="text1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  <w:r w:rsidR="00BF61E0">
        <w:rPr>
          <w:color w:val="000000" w:themeColor="text1"/>
          <w:sz w:val="28"/>
          <w:szCs w:val="28"/>
        </w:rPr>
        <w:t xml:space="preserve"> Департамент экономического развития Вологодской области.</w:t>
      </w:r>
    </w:p>
    <w:p w14:paraId="35A9C004" w14:textId="77777777" w:rsidR="00CE5FC0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8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.2. Поступившее на имя 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аботодателя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уведомление является основанием для пр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инятия им решения о проведении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проверки сведений, содержащихся в уведомлении, которое </w:t>
      </w:r>
      <w:r w:rsidR="003C3975" w:rsidRPr="00A42444">
        <w:rPr>
          <w:color w:val="000000" w:themeColor="text1"/>
          <w:sz w:val="28"/>
          <w:szCs w:val="28"/>
        </w:rPr>
        <w:t>в течение трех рабочих дней со дня получения уведомления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 xml:space="preserve">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оформляется соответствующим 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>локальным актом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. </w:t>
      </w:r>
    </w:p>
    <w:p w14:paraId="4C381ACA" w14:textId="77777777"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066CB">
        <w:rPr>
          <w:color w:val="000000" w:themeColor="text1"/>
        </w:rPr>
        <w:t>4</w:t>
      </w:r>
      <w:r w:rsidR="00E13472" w:rsidRPr="00A066CB">
        <w:rPr>
          <w:color w:val="000000" w:themeColor="text1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14:paraId="1F68A036" w14:textId="3BE9E853"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.4. С целью организации проверки </w:t>
      </w:r>
      <w:r w:rsidR="00A96C7A">
        <w:rPr>
          <w:color w:val="000000" w:themeColor="text1"/>
        </w:rPr>
        <w:t>директор</w:t>
      </w:r>
      <w:r w:rsidR="00E13472" w:rsidRPr="00A42444">
        <w:rPr>
          <w:color w:val="000000" w:themeColor="text1"/>
        </w:rPr>
        <w:t xml:space="preserve"> </w:t>
      </w:r>
      <w:r w:rsidR="00BF61E0">
        <w:rPr>
          <w:color w:val="000000" w:themeColor="text1"/>
          <w:szCs w:val="28"/>
        </w:rPr>
        <w:t>Организации</w:t>
      </w:r>
      <w:r w:rsidR="00E13472" w:rsidRPr="00A42444">
        <w:rPr>
          <w:color w:val="000000" w:themeColor="text1"/>
        </w:rPr>
        <w:t xml:space="preserve"> создает </w:t>
      </w:r>
      <w:r w:rsidR="00BF61E0">
        <w:rPr>
          <w:color w:val="000000" w:themeColor="text1"/>
        </w:rPr>
        <w:t>К</w:t>
      </w:r>
      <w:r w:rsidR="00E13472" w:rsidRPr="00A42444">
        <w:rPr>
          <w:color w:val="000000" w:themeColor="text1"/>
        </w:rPr>
        <w:t xml:space="preserve">омиссию по </w:t>
      </w:r>
      <w:r w:rsidR="00607078" w:rsidRPr="00A42444">
        <w:rPr>
          <w:color w:val="000000" w:themeColor="text1"/>
        </w:rPr>
        <w:t xml:space="preserve">рассмотрению </w:t>
      </w:r>
      <w:r w:rsidR="00E13472" w:rsidRPr="00A42444">
        <w:rPr>
          <w:color w:val="000000" w:themeColor="text1"/>
        </w:rPr>
        <w:t xml:space="preserve">факта обращения в целях склонения работника </w:t>
      </w:r>
      <w:r w:rsidR="00BF61E0">
        <w:rPr>
          <w:color w:val="000000" w:themeColor="text1"/>
          <w:szCs w:val="28"/>
        </w:rPr>
        <w:t>Организации</w:t>
      </w:r>
      <w:r w:rsidR="00E13472" w:rsidRPr="00A42444">
        <w:rPr>
          <w:color w:val="000000" w:themeColor="text1"/>
        </w:rPr>
        <w:t xml:space="preserve"> к совершению коррупционных правонарушений (далее – Комиссия).</w:t>
      </w:r>
    </w:p>
    <w:p w14:paraId="0BD6EF84" w14:textId="1FBE6CED" w:rsidR="00607078" w:rsidRPr="00A42444" w:rsidRDefault="00607078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 xml:space="preserve">В состав Комиссии входят работодатель (или уполномоченное им лицо), работники </w:t>
      </w:r>
      <w:r w:rsidR="00BF61E0">
        <w:rPr>
          <w:color w:val="000000" w:themeColor="text1"/>
          <w:szCs w:val="28"/>
        </w:rPr>
        <w:t>Организации</w:t>
      </w:r>
      <w:r w:rsidRPr="00A42444">
        <w:rPr>
          <w:color w:val="000000" w:themeColor="text1"/>
        </w:rPr>
        <w:t xml:space="preserve">, в том числе </w:t>
      </w:r>
      <w:r w:rsidR="00AC2384" w:rsidRPr="00AC2384">
        <w:rPr>
          <w:color w:val="000000" w:themeColor="text1"/>
        </w:rPr>
        <w:t xml:space="preserve">по правовым вопросам, </w:t>
      </w:r>
      <w:r w:rsidRPr="00A42444">
        <w:rPr>
          <w:color w:val="000000" w:themeColor="text1"/>
        </w:rPr>
        <w:t xml:space="preserve">непосредственный руководитель работника, подавшего уведомление.  </w:t>
      </w:r>
      <w:r w:rsidR="00BF61E0">
        <w:rPr>
          <w:color w:val="000000" w:themeColor="text1"/>
        </w:rPr>
        <w:t xml:space="preserve"> </w:t>
      </w:r>
    </w:p>
    <w:p w14:paraId="4FAF61C2" w14:textId="0270F001"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.5. Персональный состав Комиссии </w:t>
      </w:r>
      <w:r w:rsidR="00EF0038">
        <w:rPr>
          <w:color w:val="000000" w:themeColor="text1"/>
        </w:rPr>
        <w:t>утверждается</w:t>
      </w:r>
      <w:r w:rsidR="00AC2384">
        <w:rPr>
          <w:color w:val="000000" w:themeColor="text1"/>
        </w:rPr>
        <w:t xml:space="preserve"> </w:t>
      </w:r>
      <w:r w:rsidR="00EF0038">
        <w:rPr>
          <w:color w:val="000000" w:themeColor="text1"/>
        </w:rPr>
        <w:t>приказом директора Организации</w:t>
      </w:r>
      <w:r w:rsidR="00E13472" w:rsidRPr="00A42444">
        <w:rPr>
          <w:color w:val="000000" w:themeColor="text1"/>
        </w:rPr>
        <w:t>.</w:t>
      </w:r>
    </w:p>
    <w:p w14:paraId="16464245" w14:textId="66620788" w:rsidR="007A716C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.6. В проведении проверки не может участвовать работник, прямо или косвенно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заинтересованный в ее результатах. </w:t>
      </w:r>
      <w:r w:rsidR="005C7643" w:rsidRPr="00A42444">
        <w:rPr>
          <w:rFonts w:eastAsia="Times New Roman"/>
          <w:color w:val="000000" w:themeColor="text1"/>
          <w:sz w:val="28"/>
          <w:szCs w:val="28"/>
        </w:rPr>
        <w:t>Такой работник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обязан обратиться к </w:t>
      </w:r>
      <w:r w:rsidR="00A96C7A">
        <w:rPr>
          <w:rFonts w:eastAsia="Times New Roman"/>
          <w:color w:val="000000" w:themeColor="text1"/>
          <w:sz w:val="28"/>
          <w:szCs w:val="28"/>
        </w:rPr>
        <w:t>директору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F61E0">
        <w:rPr>
          <w:rFonts w:eastAsia="Times New Roman" w:cs="Calibri"/>
          <w:color w:val="000000" w:themeColor="text1"/>
          <w:sz w:val="28"/>
          <w:szCs w:val="28"/>
        </w:rPr>
        <w:t>Организации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с письменным заявлением об освобождении его от участия в проведении данной проверки. </w:t>
      </w:r>
      <w:r w:rsidR="00BF61E0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20690F09" w14:textId="77777777" w:rsidR="005C7643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5C7643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 должны быть:</w:t>
      </w:r>
    </w:p>
    <w:p w14:paraId="7972880F" w14:textId="77777777"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пояснения работников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 иных лиц, имеющих отношение к фактам, содержащимся в уведомлении;</w:t>
      </w:r>
    </w:p>
    <w:p w14:paraId="39DAA5B4" w14:textId="77777777"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14:paraId="1413C6C8" w14:textId="77777777" w:rsidR="00E11401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В ходе проверки должны быть установлены:</w:t>
      </w:r>
    </w:p>
    <w:p w14:paraId="55BD98B5" w14:textId="77777777"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 xml:space="preserve">причины и условия, которые способствовали обращению лица к работнику </w:t>
      </w:r>
      <w:r w:rsidR="00BF61E0">
        <w:rPr>
          <w:color w:val="000000" w:themeColor="text1"/>
          <w:szCs w:val="28"/>
        </w:rPr>
        <w:t>Организации</w:t>
      </w:r>
      <w:r w:rsidRPr="00A42444">
        <w:rPr>
          <w:rFonts w:cs="Times New Roman"/>
          <w:color w:val="000000" w:themeColor="text1"/>
          <w:szCs w:val="28"/>
        </w:rPr>
        <w:t xml:space="preserve"> с целью склонения его к совершению коррупционных правонарушений;</w:t>
      </w:r>
    </w:p>
    <w:p w14:paraId="65983E7B" w14:textId="77777777"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A42444">
        <w:rPr>
          <w:rFonts w:cs="Times New Roman"/>
          <w:color w:val="000000" w:themeColor="text1"/>
          <w:szCs w:val="28"/>
        </w:rPr>
        <w:t xml:space="preserve">действия (бездействие) работника </w:t>
      </w:r>
      <w:r w:rsidR="00BF61E0">
        <w:rPr>
          <w:color w:val="000000" w:themeColor="text1"/>
          <w:szCs w:val="28"/>
        </w:rPr>
        <w:t>Организации</w:t>
      </w:r>
      <w:r w:rsidRPr="00A42444">
        <w:rPr>
          <w:rFonts w:cs="Times New Roman"/>
          <w:color w:val="000000" w:themeColor="text1"/>
          <w:szCs w:val="28"/>
        </w:rPr>
        <w:t>, к незаконному исполнению которых его</w:t>
      </w:r>
      <w:r w:rsidRPr="00A42444">
        <w:rPr>
          <w:color w:val="000000" w:themeColor="text1"/>
        </w:rPr>
        <w:t xml:space="preserve"> пытались склонить.</w:t>
      </w:r>
    </w:p>
    <w:p w14:paraId="1CA1CFA6" w14:textId="77777777" w:rsidR="007A716C" w:rsidRPr="00A42444" w:rsidRDefault="005C7643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4.8. 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14:paraId="06A7DA6A" w14:textId="77777777" w:rsidR="007A716C" w:rsidRPr="00A42444" w:rsidRDefault="007A716C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14:paraId="7072D671" w14:textId="77777777"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14:paraId="0099A743" w14:textId="77777777" w:rsidR="00E13472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color w:val="000000" w:themeColor="text1"/>
        </w:rPr>
        <w:t>4.10</w:t>
      </w:r>
      <w:r w:rsidR="00E13472" w:rsidRPr="00A42444">
        <w:rPr>
          <w:color w:val="000000" w:themeColor="text1"/>
        </w:rPr>
        <w:t xml:space="preserve">. </w:t>
      </w:r>
      <w:r w:rsidR="00E13472" w:rsidRPr="00A42444">
        <w:rPr>
          <w:rFonts w:cs="Times New Roman"/>
          <w:color w:val="000000" w:themeColor="text1"/>
          <w:szCs w:val="28"/>
        </w:rPr>
        <w:t>В заключении указываются:</w:t>
      </w:r>
    </w:p>
    <w:p w14:paraId="21B272B5" w14:textId="77777777" w:rsidR="00E13472" w:rsidRPr="00A42444" w:rsidRDefault="00E13472" w:rsidP="00A4244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состав комиссии;</w:t>
      </w:r>
    </w:p>
    <w:p w14:paraId="55E75A87" w14:textId="77777777" w:rsidR="00E13472" w:rsidRPr="00A42444" w:rsidRDefault="00E13472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lastRenderedPageBreak/>
        <w:t>сроки проведения проверки;</w:t>
      </w:r>
    </w:p>
    <w:p w14:paraId="2788CB0B" w14:textId="77777777"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обстоятельства, послужившие основанием для проведения проверки;</w:t>
      </w:r>
    </w:p>
    <w:p w14:paraId="45E226A2" w14:textId="77777777"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14:paraId="0FF0F331" w14:textId="77777777"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14:paraId="29AE4637" w14:textId="77777777"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14:paraId="1DC8744A" w14:textId="77777777"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меры, рекомендуемые для разрешения сложившейся ситуации.</w:t>
      </w:r>
    </w:p>
    <w:p w14:paraId="2E21F939" w14:textId="77777777" w:rsidR="00E11401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E1347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14:paraId="6862DE57" w14:textId="49081769"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Комиссия направляет заключение </w:t>
      </w:r>
      <w:r w:rsidR="00A96C7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его принятия.</w:t>
      </w:r>
    </w:p>
    <w:p w14:paraId="33F89941" w14:textId="5E35FC6C"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В случае наличия признаков склонения работника к совершению коррупционных правонарушений </w:t>
      </w:r>
      <w:r w:rsidR="0058104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комиссии в течение двух рабочих дней принимает одно из следующих решений:</w:t>
      </w:r>
    </w:p>
    <w:p w14:paraId="631C30CC" w14:textId="77777777"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14:paraId="4B88E850" w14:textId="77777777"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5E45159C" w14:textId="518B55AE"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необходимости внесения изменений в</w:t>
      </w:r>
      <w:r w:rsidR="00581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внутренние нормативные </w:t>
      </w:r>
      <w:r w:rsidR="00BF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устранения условий, способствовавших обращению в целях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правонарушений;</w:t>
      </w:r>
    </w:p>
    <w:p w14:paraId="1B5AE5A1" w14:textId="3ED7C6E3"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14:paraId="092810CE" w14:textId="77777777"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служебной проверки в отношении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1974F8" w14:textId="3969822A"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в заключении информации об отсутствии признаков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 </w:t>
      </w:r>
      <w:r w:rsidR="0058104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рабочих дней принимает решение о принятии результатов проверки к сведению.</w:t>
      </w:r>
    </w:p>
    <w:p w14:paraId="28A92889" w14:textId="4BEC30C7"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пяти рабочих дней со дня получения информации о решении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04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юридического отдела Организации - </w:t>
      </w:r>
      <w:r w:rsidR="00BF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</w:t>
      </w:r>
      <w:r w:rsidR="00786306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лицо, ответственное за работу по профилактике коррупционных правонарушений</w:t>
      </w:r>
      <w:r w:rsidR="0058104A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</w:t>
      </w:r>
      <w:r w:rsidR="00BF61E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сообщает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подавшему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о принятом решении.</w:t>
      </w:r>
    </w:p>
    <w:p w14:paraId="7C84CC75" w14:textId="6F400053" w:rsidR="00E11401" w:rsidRPr="00A42444" w:rsidRDefault="00786306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Решение, принятое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04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1E0" w:rsidRPr="00BF61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обжаловано в установленном законодательством порядке.</w:t>
      </w:r>
    </w:p>
    <w:p w14:paraId="0DA4A9A8" w14:textId="585FB8E6" w:rsidR="00F403AF" w:rsidRPr="00A42444" w:rsidRDefault="00786306" w:rsidP="00BF61E0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2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проверки хранятся </w:t>
      </w:r>
      <w:r w:rsidR="00BF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A1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</w:t>
      </w:r>
      <w:r w:rsidR="0058104A" w:rsidRPr="0058104A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58104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104A" w:rsidRPr="0058104A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</w:t>
      </w:r>
      <w:r w:rsidR="00A10C0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8104A" w:rsidRPr="00581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работу по профилактике коррупционных правонарушений</w:t>
      </w:r>
      <w:r w:rsidR="00BF61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0D3CF8" w14:textId="77777777" w:rsidR="00F403AF" w:rsidRPr="00A42444" w:rsidRDefault="00F403AF" w:rsidP="00A42444">
      <w:pPr>
        <w:spacing w:line="276" w:lineRule="auto"/>
        <w:jc w:val="both"/>
        <w:rPr>
          <w:color w:val="000000" w:themeColor="text1"/>
        </w:rPr>
      </w:pPr>
    </w:p>
    <w:p w14:paraId="73E8ACA4" w14:textId="77777777" w:rsidR="00F403AF" w:rsidRPr="00A42444" w:rsidRDefault="00F403AF" w:rsidP="00A42444">
      <w:pPr>
        <w:spacing w:line="276" w:lineRule="auto"/>
        <w:jc w:val="both"/>
        <w:rPr>
          <w:color w:val="000000" w:themeColor="text1"/>
        </w:rPr>
      </w:pPr>
    </w:p>
    <w:p w14:paraId="4033F269" w14:textId="77777777" w:rsidR="00F403AF" w:rsidRDefault="00F403AF" w:rsidP="00A42444">
      <w:pPr>
        <w:spacing w:line="276" w:lineRule="auto"/>
        <w:jc w:val="both"/>
        <w:rPr>
          <w:color w:val="000000" w:themeColor="text1"/>
        </w:rPr>
      </w:pPr>
    </w:p>
    <w:p w14:paraId="23E77BA4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027EFFB9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5D251813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73196FC3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31E17B09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3239D107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6F14BB54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096371CA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471117FE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75D23B4B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1D39AC27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488E0A0B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0C24127A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5EE59AED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29755050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1496DB37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7A6491C3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7F38DC4C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4368568E" w14:textId="77777777"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14:paraId="14CD64AC" w14:textId="77777777"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14:paraId="269BE138" w14:textId="77777777"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14:paraId="451BE6CD" w14:textId="77777777"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14:paraId="5A722EEC" w14:textId="77777777"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14:paraId="697EF583" w14:textId="77777777"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14:paraId="469DA45E" w14:textId="77777777"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14:paraId="28B774B4" w14:textId="77777777" w:rsidR="00CA7E78" w:rsidRDefault="00CA7E78" w:rsidP="00A42444">
      <w:pPr>
        <w:spacing w:line="276" w:lineRule="auto"/>
        <w:jc w:val="both"/>
        <w:rPr>
          <w:color w:val="000000" w:themeColor="text1"/>
        </w:rPr>
      </w:pPr>
    </w:p>
    <w:p w14:paraId="15A7A151" w14:textId="6C4E3D4B" w:rsidR="00F403AF" w:rsidRPr="00A42444" w:rsidRDefault="00F403AF" w:rsidP="00F403AF">
      <w:pPr>
        <w:jc w:val="right"/>
        <w:rPr>
          <w:color w:val="000000" w:themeColor="text1"/>
        </w:rPr>
      </w:pPr>
      <w:bookmarkStart w:id="0" w:name="_Hlk152520258"/>
      <w:r w:rsidRPr="00A42444">
        <w:rPr>
          <w:color w:val="000000" w:themeColor="text1"/>
        </w:rPr>
        <w:lastRenderedPageBreak/>
        <w:t>Приложение</w:t>
      </w:r>
      <w:r w:rsidR="0058104A">
        <w:rPr>
          <w:color w:val="000000" w:themeColor="text1"/>
        </w:rPr>
        <w:t xml:space="preserve"> №</w:t>
      </w:r>
      <w:r w:rsidRPr="00A42444">
        <w:rPr>
          <w:color w:val="000000" w:themeColor="text1"/>
        </w:rPr>
        <w:t xml:space="preserve"> 1</w:t>
      </w:r>
    </w:p>
    <w:p w14:paraId="5AE45C71" w14:textId="77777777"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05BB47DA" w14:textId="77777777"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14:paraId="7CC01FC7" w14:textId="77777777" w:rsidR="00AC6041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71900E39" w14:textId="0FDEFA51" w:rsidR="00F403AF" w:rsidRPr="00A42444" w:rsidRDefault="00AC6041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в АНО </w:t>
      </w:r>
      <w:r w:rsidR="0058104A">
        <w:rPr>
          <w:rFonts w:eastAsia="Times New Roman" w:cs="Calibri"/>
          <w:color w:val="000000" w:themeColor="text1"/>
          <w:sz w:val="28"/>
          <w:szCs w:val="22"/>
        </w:rPr>
        <w:t>Центр гарантийного обеспечения МСП</w:t>
      </w:r>
    </w:p>
    <w:p w14:paraId="3E7EA781" w14:textId="77777777"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F403AF" w:rsidRPr="00A42444" w14:paraId="682ADA6B" w14:textId="77777777" w:rsidTr="00B635D7">
        <w:tc>
          <w:tcPr>
            <w:tcW w:w="4644" w:type="dxa"/>
          </w:tcPr>
          <w:p w14:paraId="1BECD103" w14:textId="77777777"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14:paraId="671B2F10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14:paraId="18E963E3" w14:textId="77777777"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14:paraId="4CA9C498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27E7DFD9" w14:textId="77777777"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14:paraId="05835F81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14:paraId="1BF378E9" w14:textId="77777777"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66723A17" w14:textId="77777777"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472B6E14" w14:textId="77777777"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  <w:bookmarkEnd w:id="0"/>
    </w:tbl>
    <w:p w14:paraId="4F0A1CF4" w14:textId="77777777" w:rsidR="00E71F9C" w:rsidRPr="00A42444" w:rsidRDefault="00E71F9C" w:rsidP="00F403AF">
      <w:pPr>
        <w:jc w:val="right"/>
        <w:rPr>
          <w:color w:val="000000" w:themeColor="text1"/>
        </w:rPr>
      </w:pPr>
    </w:p>
    <w:p w14:paraId="52058D90" w14:textId="77777777"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14:paraId="3A14ADBF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14:paraId="465A4976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14:paraId="10C0FBE0" w14:textId="77777777"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14:paraId="568B8934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14:paraId="421B7F02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14:paraId="33E457E1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14:paraId="5A0C18A5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14:paraId="1D1A5DD7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14:paraId="178ECA2A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5BEE648E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14:paraId="6394775F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14:paraId="51B464E8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14:paraId="108FF99E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AC604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7E67D3FF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14:paraId="703CE747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14:paraId="6B81828E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14:paraId="627A73DA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14:paraId="0EBB4C30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14:paraId="426686AF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14:paraId="7249B8B8" w14:textId="77777777"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14:paraId="1140602F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Для разбирательства  по  существу  представляют  интерес следующие</w:t>
      </w:r>
    </w:p>
    <w:p w14:paraId="6DB6AFEE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14:paraId="14883AE5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4948195D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14:paraId="5AA67C33" w14:textId="3CCD2A09" w:rsidR="009B5142" w:rsidRPr="0058104A" w:rsidRDefault="009B5142" w:rsidP="0058104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lastRenderedPageBreak/>
        <w:t>(дата заполнения уведомления)                                                                                      (подпись)</w:t>
      </w:r>
    </w:p>
    <w:p w14:paraId="3FF78C51" w14:textId="77777777" w:rsidR="00E71F9C" w:rsidRPr="00A42444" w:rsidRDefault="00E71F9C" w:rsidP="00E71F9C">
      <w:pPr>
        <w:jc w:val="both"/>
        <w:rPr>
          <w:color w:val="000000" w:themeColor="text1"/>
        </w:rPr>
      </w:pPr>
    </w:p>
    <w:p w14:paraId="16CEC676" w14:textId="77777777"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15A057D7" w14:textId="77777777"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14:paraId="435684B5" w14:textId="77777777" w:rsidR="00E71F9C" w:rsidRPr="00A42444" w:rsidRDefault="00E71F9C" w:rsidP="00E71F9C">
      <w:pPr>
        <w:jc w:val="both"/>
        <w:rPr>
          <w:color w:val="000000" w:themeColor="text1"/>
        </w:rPr>
      </w:pPr>
    </w:p>
    <w:p w14:paraId="236AE199" w14:textId="25D27C27" w:rsidR="00E71F9C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14:paraId="565D6F71" w14:textId="77777777"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14:paraId="52470D94" w14:textId="77777777" w:rsidR="0058104A" w:rsidRDefault="0058104A" w:rsidP="00E71F9C">
      <w:pPr>
        <w:jc w:val="both"/>
        <w:rPr>
          <w:color w:val="000000" w:themeColor="text1"/>
        </w:rPr>
      </w:pPr>
    </w:p>
    <w:p w14:paraId="5989191E" w14:textId="6ED3433E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</w:t>
      </w:r>
      <w:r w:rsidR="0058104A">
        <w:rPr>
          <w:color w:val="000000" w:themeColor="text1"/>
        </w:rPr>
        <w:t>2</w:t>
      </w:r>
      <w:r w:rsidRPr="00A42444">
        <w:rPr>
          <w:color w:val="000000" w:themeColor="text1"/>
        </w:rPr>
        <w:t>_г.</w:t>
      </w:r>
    </w:p>
    <w:p w14:paraId="7B957048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14:paraId="3F5B038B" w14:textId="77777777" w:rsidR="0058104A" w:rsidRDefault="0058104A" w:rsidP="00E71F9C">
      <w:pPr>
        <w:jc w:val="both"/>
        <w:rPr>
          <w:color w:val="000000" w:themeColor="text1"/>
        </w:rPr>
      </w:pPr>
    </w:p>
    <w:p w14:paraId="2F0178F0" w14:textId="7835B483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14:paraId="66894F8D" w14:textId="77777777"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14:paraId="3CBDAF30" w14:textId="77777777"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6306">
          <w:footerReference w:type="default" r:id="rId7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53F68B8B" w14:textId="6C62FF30"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</w:t>
      </w:r>
      <w:r w:rsidR="0058104A">
        <w:rPr>
          <w:rFonts w:eastAsiaTheme="minorHAnsi" w:cs="Times New Roman"/>
          <w:color w:val="000000" w:themeColor="text1"/>
          <w:szCs w:val="28"/>
        </w:rPr>
        <w:t xml:space="preserve"> №</w:t>
      </w:r>
      <w:r w:rsidRPr="00A42444">
        <w:rPr>
          <w:rFonts w:eastAsiaTheme="minorHAnsi" w:cs="Times New Roman"/>
          <w:color w:val="000000" w:themeColor="text1"/>
          <w:szCs w:val="28"/>
        </w:rPr>
        <w:t xml:space="preserve"> 2</w:t>
      </w:r>
    </w:p>
    <w:p w14:paraId="34543BCC" w14:textId="77777777"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1E86D4F5" w14:textId="77777777"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14:paraId="35A4784C" w14:textId="77777777" w:rsidR="00AC6041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01A7C56B" w14:textId="72D580BF" w:rsidR="00837A72" w:rsidRPr="00A42444" w:rsidRDefault="00AC6041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в АНО </w:t>
      </w:r>
      <w:r w:rsidR="0058104A">
        <w:rPr>
          <w:rFonts w:eastAsia="Times New Roman" w:cs="Calibri"/>
          <w:color w:val="000000" w:themeColor="text1"/>
          <w:sz w:val="28"/>
          <w:szCs w:val="22"/>
        </w:rPr>
        <w:t>Центр гарантийного обеспечения МСП</w:t>
      </w:r>
    </w:p>
    <w:p w14:paraId="1C4D4A21" w14:textId="77777777"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14:paraId="5C218691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0D343EF6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286009BB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076224C7" w14:textId="77777777"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14:paraId="5B29919A" w14:textId="5341B013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="00534CB5">
        <w:rPr>
          <w:b/>
          <w:color w:val="000000" w:themeColor="text1"/>
          <w:sz w:val="28"/>
          <w:szCs w:val="28"/>
        </w:rPr>
        <w:t xml:space="preserve">АНО </w:t>
      </w:r>
      <w:r w:rsidR="0058104A">
        <w:rPr>
          <w:b/>
          <w:color w:val="000000" w:themeColor="text1"/>
          <w:sz w:val="28"/>
          <w:szCs w:val="28"/>
        </w:rPr>
        <w:t>Центр гарантийного обеспечения</w:t>
      </w:r>
      <w:r w:rsidRPr="00A42444">
        <w:rPr>
          <w:b/>
          <w:color w:val="000000" w:themeColor="text1"/>
          <w:sz w:val="28"/>
          <w:szCs w:val="28"/>
        </w:rPr>
        <w:t xml:space="preserve"> </w:t>
      </w:r>
      <w:r w:rsidR="000F49F8">
        <w:rPr>
          <w:b/>
          <w:color w:val="000000" w:themeColor="text1"/>
          <w:sz w:val="28"/>
          <w:szCs w:val="28"/>
        </w:rPr>
        <w:t>МСП</w:t>
      </w:r>
    </w:p>
    <w:p w14:paraId="64C39A55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14:paraId="3F04A378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2FFFFE59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14:paraId="09A86436" w14:textId="77777777" w:rsidTr="00785674">
        <w:tc>
          <w:tcPr>
            <w:tcW w:w="567" w:type="dxa"/>
            <w:vAlign w:val="center"/>
          </w:tcPr>
          <w:p w14:paraId="0ACD6850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14:paraId="05277F96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14:paraId="57564BA6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 номер</w:t>
            </w:r>
          </w:p>
        </w:tc>
        <w:tc>
          <w:tcPr>
            <w:tcW w:w="1843" w:type="dxa"/>
            <w:vAlign w:val="center"/>
          </w:tcPr>
          <w:p w14:paraId="24A0F4F3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14:paraId="4DE1D95B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14:paraId="6C5C520C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14:paraId="2CC475F8" w14:textId="77777777"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14:paraId="07EE7C3F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14:paraId="6321257F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14:paraId="4C0298CA" w14:textId="77777777" w:rsidTr="00785674">
        <w:tc>
          <w:tcPr>
            <w:tcW w:w="567" w:type="dxa"/>
            <w:vAlign w:val="center"/>
          </w:tcPr>
          <w:p w14:paraId="1C1934C0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E096805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19E8391F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7CE421AA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56EC7AEE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4934E62F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14:paraId="0D6F7E3B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094A5928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044AFE18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14:paraId="7FCD4FE2" w14:textId="77777777" w:rsidTr="00785674">
        <w:tc>
          <w:tcPr>
            <w:tcW w:w="567" w:type="dxa"/>
          </w:tcPr>
          <w:p w14:paraId="1AAC4E75" w14:textId="7B4C5BE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14:paraId="5F4AA68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DE2B86B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0DC9CFFE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123D051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49F7FCB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49A70AB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853E415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561B0E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779A3700" w14:textId="77777777" w:rsidTr="00785674">
        <w:tc>
          <w:tcPr>
            <w:tcW w:w="567" w:type="dxa"/>
          </w:tcPr>
          <w:p w14:paraId="027E7E80" w14:textId="3B6EA494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14:paraId="49C7AF7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CA3669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3A2763B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3A9EA00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726F2534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2CF34037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AF34F6E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33AF37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3B52CF5F" w14:textId="77777777" w:rsidTr="00785674">
        <w:tc>
          <w:tcPr>
            <w:tcW w:w="567" w:type="dxa"/>
          </w:tcPr>
          <w:p w14:paraId="723CEBFD" w14:textId="1EAC9EC1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14:paraId="263645D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B2134FA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13FA0A54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7A6AF22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73D7F656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3F124857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B6DF843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4DA073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72EA50EA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222F264F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05DD5D93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185B7EB6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0918C956" w14:textId="77777777"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4593" w14:textId="77777777" w:rsidR="007A26F5" w:rsidRDefault="007A26F5" w:rsidP="007A26F5">
      <w:r>
        <w:separator/>
      </w:r>
    </w:p>
  </w:endnote>
  <w:endnote w:type="continuationSeparator" w:id="0">
    <w:p w14:paraId="2EE3135E" w14:textId="77777777" w:rsidR="007A26F5" w:rsidRDefault="007A26F5" w:rsidP="007A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906719"/>
      <w:docPartObj>
        <w:docPartGallery w:val="Page Numbers (Bottom of Page)"/>
        <w:docPartUnique/>
      </w:docPartObj>
    </w:sdtPr>
    <w:sdtEndPr/>
    <w:sdtContent>
      <w:p w14:paraId="19433AF6" w14:textId="594B7E67" w:rsidR="007A26F5" w:rsidRDefault="007A26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E4951" w14:textId="77777777" w:rsidR="007A26F5" w:rsidRDefault="007A26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7166" w14:textId="77777777" w:rsidR="007A26F5" w:rsidRDefault="007A26F5" w:rsidP="007A26F5">
      <w:r>
        <w:separator/>
      </w:r>
    </w:p>
  </w:footnote>
  <w:footnote w:type="continuationSeparator" w:id="0">
    <w:p w14:paraId="4E273784" w14:textId="77777777" w:rsidR="007A26F5" w:rsidRDefault="007A26F5" w:rsidP="007A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4165027">
    <w:abstractNumId w:val="1"/>
  </w:num>
  <w:num w:numId="2" w16cid:durableId="528563324">
    <w:abstractNumId w:val="5"/>
  </w:num>
  <w:num w:numId="3" w16cid:durableId="1295136678">
    <w:abstractNumId w:val="2"/>
  </w:num>
  <w:num w:numId="4" w16cid:durableId="1906061517">
    <w:abstractNumId w:val="3"/>
  </w:num>
  <w:num w:numId="5" w16cid:durableId="10110117">
    <w:abstractNumId w:val="6"/>
  </w:num>
  <w:num w:numId="6" w16cid:durableId="1340423000">
    <w:abstractNumId w:val="0"/>
  </w:num>
  <w:num w:numId="7" w16cid:durableId="1184630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578E9"/>
    <w:rsid w:val="000A2049"/>
    <w:rsid w:val="000C6D17"/>
    <w:rsid w:val="000F49F8"/>
    <w:rsid w:val="0011191B"/>
    <w:rsid w:val="0018374D"/>
    <w:rsid w:val="001A0A22"/>
    <w:rsid w:val="001B2A30"/>
    <w:rsid w:val="001C3107"/>
    <w:rsid w:val="001C6E26"/>
    <w:rsid w:val="001E3241"/>
    <w:rsid w:val="0024164B"/>
    <w:rsid w:val="00262191"/>
    <w:rsid w:val="002622CD"/>
    <w:rsid w:val="002704C5"/>
    <w:rsid w:val="0027445E"/>
    <w:rsid w:val="002E25A4"/>
    <w:rsid w:val="003273E5"/>
    <w:rsid w:val="003620EE"/>
    <w:rsid w:val="003C3975"/>
    <w:rsid w:val="00435522"/>
    <w:rsid w:val="004C6A51"/>
    <w:rsid w:val="00533FA5"/>
    <w:rsid w:val="00534CB5"/>
    <w:rsid w:val="00563913"/>
    <w:rsid w:val="00565AB7"/>
    <w:rsid w:val="0058104A"/>
    <w:rsid w:val="005B1393"/>
    <w:rsid w:val="005C7643"/>
    <w:rsid w:val="005D1FCD"/>
    <w:rsid w:val="00607078"/>
    <w:rsid w:val="00613400"/>
    <w:rsid w:val="006177E7"/>
    <w:rsid w:val="006C2B7A"/>
    <w:rsid w:val="006E1244"/>
    <w:rsid w:val="006E3FAE"/>
    <w:rsid w:val="00722E01"/>
    <w:rsid w:val="00752C2C"/>
    <w:rsid w:val="00785674"/>
    <w:rsid w:val="00786306"/>
    <w:rsid w:val="00797A68"/>
    <w:rsid w:val="007A26F5"/>
    <w:rsid w:val="007A716C"/>
    <w:rsid w:val="007A742C"/>
    <w:rsid w:val="007C7B03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736A6"/>
    <w:rsid w:val="009810E4"/>
    <w:rsid w:val="009820DE"/>
    <w:rsid w:val="009A7CEF"/>
    <w:rsid w:val="009B5142"/>
    <w:rsid w:val="009C1375"/>
    <w:rsid w:val="009C547D"/>
    <w:rsid w:val="00A0016A"/>
    <w:rsid w:val="00A066CB"/>
    <w:rsid w:val="00A10C0A"/>
    <w:rsid w:val="00A203B5"/>
    <w:rsid w:val="00A23609"/>
    <w:rsid w:val="00A42444"/>
    <w:rsid w:val="00A46401"/>
    <w:rsid w:val="00A4767C"/>
    <w:rsid w:val="00A54B87"/>
    <w:rsid w:val="00A64EF8"/>
    <w:rsid w:val="00A9221B"/>
    <w:rsid w:val="00A96C7A"/>
    <w:rsid w:val="00AA6503"/>
    <w:rsid w:val="00AB781F"/>
    <w:rsid w:val="00AC2384"/>
    <w:rsid w:val="00AC6041"/>
    <w:rsid w:val="00AE21D6"/>
    <w:rsid w:val="00AF7646"/>
    <w:rsid w:val="00B92C5F"/>
    <w:rsid w:val="00BB3395"/>
    <w:rsid w:val="00BE3DCD"/>
    <w:rsid w:val="00BF1D69"/>
    <w:rsid w:val="00BF61E0"/>
    <w:rsid w:val="00C26730"/>
    <w:rsid w:val="00C37239"/>
    <w:rsid w:val="00C841CB"/>
    <w:rsid w:val="00CA38AA"/>
    <w:rsid w:val="00CA5051"/>
    <w:rsid w:val="00CA7E78"/>
    <w:rsid w:val="00CD19F0"/>
    <w:rsid w:val="00CE5FC0"/>
    <w:rsid w:val="00D67C8F"/>
    <w:rsid w:val="00DC2B4A"/>
    <w:rsid w:val="00DE01A8"/>
    <w:rsid w:val="00DE6301"/>
    <w:rsid w:val="00E11401"/>
    <w:rsid w:val="00E13472"/>
    <w:rsid w:val="00E20E2A"/>
    <w:rsid w:val="00E57AE8"/>
    <w:rsid w:val="00E71F9C"/>
    <w:rsid w:val="00EF0038"/>
    <w:rsid w:val="00F03A55"/>
    <w:rsid w:val="00F17932"/>
    <w:rsid w:val="00F24FF4"/>
    <w:rsid w:val="00F258B0"/>
    <w:rsid w:val="00F403AF"/>
    <w:rsid w:val="00F82F37"/>
    <w:rsid w:val="00FA7B2F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F901"/>
  <w15:docId w15:val="{A427126E-1794-4B4A-AFAC-D7592800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26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26F5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7A26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26F5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SokolovaAA</dc:creator>
  <cp:lastModifiedBy>Оксана Башаркевич</cp:lastModifiedBy>
  <cp:revision>5</cp:revision>
  <cp:lastPrinted>2017-11-23T07:02:00Z</cp:lastPrinted>
  <dcterms:created xsi:type="dcterms:W3CDTF">2023-11-24T15:05:00Z</dcterms:created>
  <dcterms:modified xsi:type="dcterms:W3CDTF">2023-12-03T17:40:00Z</dcterms:modified>
</cp:coreProperties>
</file>